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20041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20041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“金鹿理财-温盈”20041号开放式净值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20041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20041号开放式净值型银行理财计划产品说明书》、《温州银行“金鹿理财-温盈”20041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20041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温盈”20041号开放式净值型银行理财计划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20041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C1092220000092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2020年4月22日</w:t>
            </w:r>
            <w:r>
              <w:rPr>
                <w:rFonts w:hint="eastAsia"/>
                <w:sz w:val="18"/>
                <w:szCs w:val="18"/>
                <w:u w:val="single"/>
              </w:rPr>
              <w:t>至</w:t>
            </w:r>
            <w:r>
              <w:rPr>
                <w:rFonts w:hint="eastAsia"/>
                <w:color w:val="000000"/>
                <w:sz w:val="18"/>
                <w:szCs w:val="18"/>
                <w:u w:val="single"/>
                <w:lang w:val="en-US" w:eastAsia="zh-CN"/>
              </w:rPr>
              <w:t>2020年4月28日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《温州银行“金鹿理财-温盈”20041号开放式净值型（第i期）银行理财计划开放认购（申购）申请书》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《温州银行“金鹿理财-温盈”20041号开放式净值型（第i期）银行理财计划开放认购（申购）申请书》。投资运作周期到期时，该周期内的资金收益情况根据所投资资产组合的实际运作情况确定。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：本理财计划成立日为2020年4月29日，从成立日起，每</w:t>
      </w:r>
      <w:r>
        <w:rPr>
          <w:rFonts w:ascii="宋体" w:hAnsi="宋体"/>
          <w:sz w:val="18"/>
        </w:rPr>
        <w:t>【</w:t>
      </w:r>
      <w:r>
        <w:rPr>
          <w:rFonts w:hint="eastAsia" w:ascii="宋体" w:hAnsi="宋体"/>
          <w:color w:val="000000"/>
          <w:sz w:val="18"/>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本产品预计到期终止日为2030年4月29日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20041号开放式净值型银行理财计划风险揭示书》、《温州银行“金鹿理财”银行理财计划合约》、《温州银行“金鹿理财-温盈”20041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GfFgaVwQzMCXGj0mj3s+BaNu80=" w:salt="+U8bTZoyniabvbW7dHVeR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2B1B7E"/>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2026-05-29T09:30:01Z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