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20044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20044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“金鹿理财-温盈”20044号开放式净值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20044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20044号开放式净值型银行理财计划产品说明书》、《温州银行“金鹿理财-温盈”20044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20044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温盈”20044号开放式净值型银行理财计划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20044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C1092220000053</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2020年4月29日</w:t>
            </w:r>
            <w:r>
              <w:rPr>
                <w:rFonts w:hint="eastAsia"/>
                <w:sz w:val="18"/>
                <w:szCs w:val="18"/>
                <w:u w:val="single"/>
              </w:rPr>
              <w:t>至</w:t>
            </w:r>
            <w:r>
              <w:rPr>
                <w:rFonts w:hint="eastAsia"/>
                <w:color w:val="000000"/>
                <w:sz w:val="18"/>
                <w:szCs w:val="18"/>
                <w:u w:val="single"/>
                <w:lang w:val="en-US" w:eastAsia="zh-CN"/>
              </w:rPr>
              <w:t>2020年5月5日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4.40%（年化）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本理财计划成立日为2020年5月6日。温州银行有权根据实际募集情况选择产品提前成立，若温州银行采取以上措施，温州银行将就产品相应要素的调整事宜于提前成立日前的一个工作日在温州银行网站予以公告。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371</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《温州银行“金鹿理财-温盈”20044号开放式净值型（第i期）银行理财计划开放认购（申购）申请书》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b/>
                <w:sz w:val="18"/>
                <w:szCs w:val="18"/>
              </w:rPr>
            </w:pPr>
            <w:r>
              <w:rPr>
                <w:rFonts w:hint="eastAsia" w:cs="Times New Roman"/>
                <w:b w:val="0"/>
                <w:bCs/>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日，投资管理人和理财托管人核对估值结果，每个开放周期结束后2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《温州银行“金鹿理财-温盈”20044号开放式净值型（第i期）银行理财计划开放认购（申购）申请书》。投资运作周期到期时，该周期内的资金收益情况根据所投资资产组合的实际运作情况确定。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：本理财计划成立日为2020年5月6日，从成立日起，每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本产品预计到期终止日为2030年5月6日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lang w:eastAsia="zh-CN"/>
        </w:rPr>
        <w:t>证券市场造成</w:t>
      </w:r>
      <w:r>
        <w:rPr>
          <w:rFonts w:ascii="宋体" w:hAnsi="宋体"/>
          <w:sz w:val="18"/>
          <w:szCs w:val="18"/>
        </w:rPr>
        <w:t>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lang w:eastAsia="zh-CN"/>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20044号开放式净值型银行理财计划风险揭示书》、《温州银行“金鹿理财”银行理财计划合约》、《温州银行“金鹿理财-温盈”20044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3JLigBGcT8l8Qdr5LoVN9UuSr+M=" w:salt="5eSwTlz/MgKFPuiOS83l/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5692ECA"/>
    <w:rsid w:val="06AF5062"/>
    <w:rsid w:val="07B535DA"/>
    <w:rsid w:val="07EC55A4"/>
    <w:rsid w:val="08294507"/>
    <w:rsid w:val="0E697CA7"/>
    <w:rsid w:val="0EAA68C9"/>
    <w:rsid w:val="0F1A3EC9"/>
    <w:rsid w:val="0F3A26CB"/>
    <w:rsid w:val="10D46D68"/>
    <w:rsid w:val="110A015B"/>
    <w:rsid w:val="11AD367A"/>
    <w:rsid w:val="11FC6491"/>
    <w:rsid w:val="12AF54F8"/>
    <w:rsid w:val="12C37B94"/>
    <w:rsid w:val="12C50DEC"/>
    <w:rsid w:val="15217A25"/>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28F020A"/>
    <w:rsid w:val="243D7238"/>
    <w:rsid w:val="25385D7F"/>
    <w:rsid w:val="25D455A1"/>
    <w:rsid w:val="284D2E1D"/>
    <w:rsid w:val="2F9C0B2A"/>
    <w:rsid w:val="30633262"/>
    <w:rsid w:val="306F7311"/>
    <w:rsid w:val="30AB0CE7"/>
    <w:rsid w:val="31253F01"/>
    <w:rsid w:val="33157C11"/>
    <w:rsid w:val="34B42407"/>
    <w:rsid w:val="35EA1207"/>
    <w:rsid w:val="36E42715"/>
    <w:rsid w:val="382F302B"/>
    <w:rsid w:val="38747519"/>
    <w:rsid w:val="388E3C7C"/>
    <w:rsid w:val="38E45900"/>
    <w:rsid w:val="39C8686F"/>
    <w:rsid w:val="3A4851EE"/>
    <w:rsid w:val="3B090C09"/>
    <w:rsid w:val="3BE35F9B"/>
    <w:rsid w:val="3F063D4E"/>
    <w:rsid w:val="3FC979F3"/>
    <w:rsid w:val="40076C80"/>
    <w:rsid w:val="4026664B"/>
    <w:rsid w:val="42526821"/>
    <w:rsid w:val="4275406E"/>
    <w:rsid w:val="42A87CFF"/>
    <w:rsid w:val="44CF0146"/>
    <w:rsid w:val="47F32BE2"/>
    <w:rsid w:val="497C717E"/>
    <w:rsid w:val="49815F2A"/>
    <w:rsid w:val="49C633C6"/>
    <w:rsid w:val="4A2E173D"/>
    <w:rsid w:val="4ABC78E8"/>
    <w:rsid w:val="4C8807EB"/>
    <w:rsid w:val="4ED34292"/>
    <w:rsid w:val="4FC865FE"/>
    <w:rsid w:val="51FA7F99"/>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2B3716D"/>
    <w:rsid w:val="73E45411"/>
    <w:rsid w:val="74B84FF6"/>
    <w:rsid w:val="75F7452C"/>
    <w:rsid w:val="769A561B"/>
    <w:rsid w:val="77D232A2"/>
    <w:rsid w:val="78115854"/>
    <w:rsid w:val="78BB101F"/>
    <w:rsid w:val="7AF009C2"/>
    <w:rsid w:val="7BF13C4F"/>
    <w:rsid w:val="7C69082B"/>
    <w:rsid w:val="7DDE5540"/>
    <w:rsid w:val="7DE500BC"/>
    <w:rsid w:val="7E1750DA"/>
    <w:rsid w:val="7F9D7069"/>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17706</Words>
  <Characters>18005</Characters>
  <Lines>133</Lines>
  <Paragraphs>37</Paragraphs>
  <TotalTime>1</TotalTime>
  <ScaleCrop>false</ScaleCrop>
  <LinksUpToDate>false</LinksUpToDate>
  <CharactersWithSpaces>18302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2026-06-05T07:15:11Z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