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第15期182天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2026年12月16日</w:t>
            </w:r>
            <w:r>
              <w:rPr>
                <w:rFonts w:hint="eastAsia" w:ascii="宋体" w:hAnsi="宋体" w:eastAsia="宋体"/>
                <w:color w:val="000000"/>
                <w:kern w:val="0"/>
                <w:sz w:val="18"/>
                <w:szCs w:val="18"/>
                <w:u w:val="single"/>
                <w:lang w:eastAsia="zh-Hans"/>
              </w:rPr>
              <w:t>至2026年12月22日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trackRevisions w:val="1"/>
  <w:documentProtection w:edit="readOnly" w:enforcement="1" w:cryptProviderType="rsaFull" w:cryptAlgorithmClass="hash" w:cryptAlgorithmType="typeAny" w:cryptAlgorithmSid="4" w:cryptSpinCount="0" w:hash="n5LLtxdEtNFB4vta0jDe8mSJUyA=" w:salt="FqBuxjf2ifqc0ND1YJvy6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C80438E"/>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2026-06-15T01:45:44Z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