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20043号开放式净值型银行理财计划产品说明书》、《温州银行“金鹿理财-温盈”20043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2020年4月29日</w:t>
            </w:r>
            <w:r>
              <w:rPr>
                <w:rFonts w:hint="eastAsia"/>
                <w:sz w:val="18"/>
                <w:szCs w:val="18"/>
                <w:u w:val="single"/>
              </w:rPr>
              <w:t>至</w:t>
            </w:r>
            <w:r>
              <w:rPr>
                <w:rFonts w:hint="eastAsia"/>
                <w:color w:val="000000"/>
                <w:sz w:val="18"/>
                <w:szCs w:val="18"/>
                <w:u w:val="single"/>
                <w:lang w:val="en-US" w:eastAsia="zh-CN"/>
              </w:rPr>
              <w:t>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279</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：本理财计划成立日为2020年5月6日，从成立日起，每</w:t>
      </w:r>
      <w:r>
        <w:rPr>
          <w:rFonts w:ascii="宋体" w:hAnsi="宋体"/>
          <w:sz w:val="18"/>
        </w:rPr>
        <w:t>【</w:t>
      </w:r>
      <w:r>
        <w:rPr>
          <w:rFonts w:hint="eastAsia" w:ascii="宋体" w:hAnsi="宋体"/>
          <w:color w:val="000000"/>
          <w:sz w:val="18"/>
        </w:rPr>
        <w:t>279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279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20043号开放式净值型银行理财计划风险揭示书》、《温州银行“金鹿理财”银行理财计划合约》、《温州银行“金鹿理财-温盈”20043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pMMWYuTL10ijzlx2+dkwVm4SFs=" w:salt="vJSE8mlP7U4gNxzBAVo40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4895DDA"/>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2026-06-15T02:39:05Z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