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13</w:t>
      </w:r>
      <w:r>
        <w:rPr>
          <w:rFonts w:hint="eastAsia"/>
          <w:szCs w:val="21"/>
        </w:rPr>
        <w:t>号开放式净值型银行理财计划，投</w:t>
      </w:r>
      <w:bookmarkStart w:id="0" w:name="_GoBack"/>
      <w:r>
        <w:rPr>
          <w:rFonts w:hint="eastAsia"/>
          <w:szCs w:val="21"/>
        </w:rPr>
        <w:t>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w:t>
      </w:r>
      <w:bookmarkEnd w:id="0"/>
      <w:r>
        <w:rPr>
          <w:rFonts w:hint="eastAsia"/>
          <w:szCs w:val="21"/>
        </w:rPr>
        <w:t>期理财申购及赎回兑付，每个运作期内的理财期限、理财起始日、理财到期日及业绩比较基准等要素以《温州银行</w:t>
      </w:r>
      <w:r>
        <w:rPr>
          <w:rFonts w:hint="eastAsia" w:ascii="宋体" w:hAnsi="宋体"/>
          <w:color w:val="000000"/>
          <w:szCs w:val="21"/>
        </w:rPr>
        <w:t>“金鹿理财-普惠季享”13号开放式净值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13号开放式净值型银行理财计划产品说明书》、《温州银行“金鹿理财-普惠季享”13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C1092221000156</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2021年8月17日</w:t>
            </w:r>
            <w:r>
              <w:rPr>
                <w:rFonts w:hint="eastAsia"/>
                <w:sz w:val="18"/>
                <w:szCs w:val="18"/>
                <w:u w:val="single"/>
              </w:rPr>
              <w:t>至</w:t>
            </w:r>
            <w:r>
              <w:rPr>
                <w:rFonts w:hint="eastAsia"/>
                <w:color w:val="000000"/>
                <w:sz w:val="18"/>
                <w:szCs w:val="18"/>
                <w:u w:val="single"/>
                <w:lang w:val="en-US" w:eastAsia="zh-CN"/>
              </w:rPr>
              <w:t>2021年8月23日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首个投资运作周期的业绩比较基准为4.00%（年化）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w:t>
            </w:r>
            <w:r>
              <w:rPr>
                <w:rFonts w:hint="eastAsia" w:ascii="宋体" w:hAnsi="宋体"/>
                <w:sz w:val="18"/>
                <w:lang w:eastAsia="zh-CN"/>
              </w:rPr>
              <w:t>，</w:t>
            </w:r>
            <w:r>
              <w:rPr>
                <w:rFonts w:hint="eastAsia" w:ascii="宋体" w:hAnsi="宋体"/>
                <w:sz w:val="18"/>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：本理财计划成立日为2021年8月24日，从成立日起，每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13号开放式净值型银行理财计划风险揭示书》、《温州银行“金鹿理财”银行理财计划合约》、《温州银行“金鹿理财-普惠季享”13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0p0GbzKSZ5zzaPtpqlcXBwTRUjc=" w:salt="5eadnWz2CMx097fc9z2hQ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6D33C67"/>
    <w:rsid w:val="09A20166"/>
    <w:rsid w:val="09B94EA2"/>
    <w:rsid w:val="0CBE0DC0"/>
    <w:rsid w:val="0D932C83"/>
    <w:rsid w:val="0E3B5E45"/>
    <w:rsid w:val="0ECE1796"/>
    <w:rsid w:val="0FE54F11"/>
    <w:rsid w:val="0FE82C2F"/>
    <w:rsid w:val="126646E4"/>
    <w:rsid w:val="12E80653"/>
    <w:rsid w:val="146B494C"/>
    <w:rsid w:val="159568EC"/>
    <w:rsid w:val="15E33B2F"/>
    <w:rsid w:val="1624383D"/>
    <w:rsid w:val="1AA621F2"/>
    <w:rsid w:val="1B01155A"/>
    <w:rsid w:val="1C705AA1"/>
    <w:rsid w:val="1CFA3565"/>
    <w:rsid w:val="1E5D6CD4"/>
    <w:rsid w:val="1E7D3D69"/>
    <w:rsid w:val="1E892A88"/>
    <w:rsid w:val="1EB46358"/>
    <w:rsid w:val="1F3C3C29"/>
    <w:rsid w:val="2046303D"/>
    <w:rsid w:val="218C0FFF"/>
    <w:rsid w:val="22D61972"/>
    <w:rsid w:val="24B5250E"/>
    <w:rsid w:val="24EC01E5"/>
    <w:rsid w:val="26391DA6"/>
    <w:rsid w:val="27136D61"/>
    <w:rsid w:val="282D00E4"/>
    <w:rsid w:val="288238BF"/>
    <w:rsid w:val="28F040F4"/>
    <w:rsid w:val="29925FAF"/>
    <w:rsid w:val="2A25760F"/>
    <w:rsid w:val="2A4A498F"/>
    <w:rsid w:val="2A895AE0"/>
    <w:rsid w:val="2CEC7043"/>
    <w:rsid w:val="2E9C558E"/>
    <w:rsid w:val="2ED174C9"/>
    <w:rsid w:val="2F054820"/>
    <w:rsid w:val="309C114C"/>
    <w:rsid w:val="323E181F"/>
    <w:rsid w:val="327F1EE7"/>
    <w:rsid w:val="329B527D"/>
    <w:rsid w:val="372A2254"/>
    <w:rsid w:val="38AD607F"/>
    <w:rsid w:val="393B35D5"/>
    <w:rsid w:val="39F24DBC"/>
    <w:rsid w:val="3C2600FF"/>
    <w:rsid w:val="3C2F4817"/>
    <w:rsid w:val="3D8657D9"/>
    <w:rsid w:val="3E773417"/>
    <w:rsid w:val="40876BD9"/>
    <w:rsid w:val="41696BFE"/>
    <w:rsid w:val="41A2557E"/>
    <w:rsid w:val="42E80146"/>
    <w:rsid w:val="430E3733"/>
    <w:rsid w:val="438815DB"/>
    <w:rsid w:val="44020BD3"/>
    <w:rsid w:val="45081623"/>
    <w:rsid w:val="45880862"/>
    <w:rsid w:val="46616490"/>
    <w:rsid w:val="47115CC5"/>
    <w:rsid w:val="472A2551"/>
    <w:rsid w:val="47500909"/>
    <w:rsid w:val="48113790"/>
    <w:rsid w:val="49C60CA3"/>
    <w:rsid w:val="4A5E2770"/>
    <w:rsid w:val="4A803D41"/>
    <w:rsid w:val="4B683CC5"/>
    <w:rsid w:val="4EE753FB"/>
    <w:rsid w:val="4EEB4EDA"/>
    <w:rsid w:val="4F890433"/>
    <w:rsid w:val="50044A9D"/>
    <w:rsid w:val="504772D4"/>
    <w:rsid w:val="50871DF4"/>
    <w:rsid w:val="50AC0FE9"/>
    <w:rsid w:val="51824B96"/>
    <w:rsid w:val="54136DAE"/>
    <w:rsid w:val="57321F73"/>
    <w:rsid w:val="597154CE"/>
    <w:rsid w:val="5AB80354"/>
    <w:rsid w:val="5DBD55D9"/>
    <w:rsid w:val="60673C3A"/>
    <w:rsid w:val="61531CCB"/>
    <w:rsid w:val="61AD2C21"/>
    <w:rsid w:val="61CD0301"/>
    <w:rsid w:val="61D77567"/>
    <w:rsid w:val="65442F42"/>
    <w:rsid w:val="67BF7733"/>
    <w:rsid w:val="67E2424E"/>
    <w:rsid w:val="68997A2B"/>
    <w:rsid w:val="69624529"/>
    <w:rsid w:val="696638FC"/>
    <w:rsid w:val="6FA8317D"/>
    <w:rsid w:val="6FC86BDC"/>
    <w:rsid w:val="70351356"/>
    <w:rsid w:val="71F277C9"/>
    <w:rsid w:val="723D7B75"/>
    <w:rsid w:val="725B595C"/>
    <w:rsid w:val="73505D86"/>
    <w:rsid w:val="73E47D66"/>
    <w:rsid w:val="760B1736"/>
    <w:rsid w:val="767F00CC"/>
    <w:rsid w:val="775A5D01"/>
    <w:rsid w:val="797657B5"/>
    <w:rsid w:val="7AEF5FC2"/>
    <w:rsid w:val="7C4B59F8"/>
    <w:rsid w:val="7D3F4EE6"/>
    <w:rsid w:val="7ECC4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17793</Words>
  <Characters>18094</Characters>
  <Lines>133</Lines>
  <Paragraphs>37</Paragraphs>
  <TotalTime>2</TotalTime>
  <ScaleCrop>false</ScaleCrop>
  <LinksUpToDate>false</LinksUpToDate>
  <CharactersWithSpaces>18400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2026-08-07T07:41:04Z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