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ADF" w:rsidRPr="001B3AB4" w:rsidRDefault="00A9498F" w:rsidP="001B3AB4"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 w:rsidRPr="001B3AB4">
        <w:rPr>
          <w:rFonts w:hAnsi="宋体" w:cs="宋体"/>
          <w:b/>
          <w:sz w:val="28"/>
        </w:rPr>
        <w:t>“</w:t>
      </w:r>
      <w:r w:rsidRPr="001B3AB4">
        <w:rPr>
          <w:rFonts w:hAnsi="宋体" w:cs="宋体" w:hint="eastAsia"/>
          <w:b/>
          <w:sz w:val="28"/>
        </w:rPr>
        <w:t>金鹿理财</w:t>
      </w:r>
      <w:r w:rsidRPr="001B3AB4">
        <w:rPr>
          <w:rFonts w:hAnsi="宋体" w:cs="宋体" w:hint="eastAsia"/>
          <w:b/>
          <w:sz w:val="28"/>
        </w:rPr>
        <w:t>-</w:t>
      </w:r>
      <w:r w:rsidR="00A057DB">
        <w:rPr>
          <w:rFonts w:hAnsi="宋体" w:cs="宋体" w:hint="eastAsia"/>
          <w:b/>
          <w:sz w:val="28"/>
        </w:rPr>
        <w:t>温盈</w:t>
      </w:r>
      <w:r w:rsidRPr="001B3AB4">
        <w:rPr>
          <w:rFonts w:hAnsi="宋体" w:cs="宋体"/>
          <w:b/>
          <w:sz w:val="28"/>
        </w:rPr>
        <w:t>”</w:t>
      </w:r>
      <w:r w:rsidR="00674E17">
        <w:rPr>
          <w:rFonts w:hAnsi="宋体" w:cs="宋体" w:hint="eastAsia"/>
          <w:b/>
          <w:sz w:val="28"/>
        </w:rPr>
        <w:t>19038</w:t>
      </w:r>
      <w:r w:rsidR="00A057DB">
        <w:rPr>
          <w:rFonts w:hAnsi="宋体" w:cs="宋体" w:hint="eastAsia"/>
          <w:b/>
          <w:sz w:val="28"/>
        </w:rPr>
        <w:t>号（第</w:t>
      </w:r>
      <w:r w:rsidR="00A057DB">
        <w:rPr>
          <w:rFonts w:hAnsi="宋体" w:cs="宋体" w:hint="eastAsia"/>
          <w:b/>
          <w:sz w:val="28"/>
        </w:rPr>
        <w:t>1</w:t>
      </w:r>
      <w:r w:rsidR="00A057DB">
        <w:rPr>
          <w:rFonts w:hAnsi="宋体" w:cs="宋体" w:hint="eastAsia"/>
          <w:b/>
          <w:sz w:val="28"/>
        </w:rPr>
        <w:t>期</w:t>
      </w:r>
      <w:r w:rsidR="00AF5BF5">
        <w:rPr>
          <w:rFonts w:hAnsi="宋体" w:cs="宋体" w:hint="eastAsia"/>
          <w:b/>
          <w:sz w:val="28"/>
        </w:rPr>
        <w:t>280</w:t>
      </w:r>
      <w:r w:rsidR="00A057DB">
        <w:rPr>
          <w:rFonts w:hAnsi="宋体" w:cs="宋体" w:hint="eastAsia"/>
          <w:b/>
          <w:sz w:val="28"/>
        </w:rPr>
        <w:t>天）定期开放式净值型</w:t>
      </w:r>
      <w:r w:rsidRPr="001B3AB4">
        <w:rPr>
          <w:rFonts w:hAnsi="宋体" w:cs="宋体" w:hint="eastAsia"/>
          <w:b/>
          <w:sz w:val="28"/>
        </w:rPr>
        <w:t>银行理财计划</w:t>
      </w:r>
      <w:r w:rsidR="00A057DB">
        <w:rPr>
          <w:rFonts w:hAnsi="宋体" w:cs="宋体" w:hint="eastAsia"/>
          <w:b/>
          <w:sz w:val="28"/>
        </w:rPr>
        <w:t>投资运作周期</w:t>
      </w:r>
      <w:r w:rsidR="005C28C9">
        <w:rPr>
          <w:rFonts w:hAnsi="宋体" w:cs="宋体" w:hint="eastAsia"/>
          <w:b/>
          <w:sz w:val="28"/>
        </w:rPr>
        <w:t>到期</w:t>
      </w:r>
      <w:r w:rsidRPr="001B3AB4">
        <w:rPr>
          <w:rFonts w:hAnsi="宋体" w:cs="宋体" w:hint="eastAsia"/>
          <w:b/>
          <w:sz w:val="28"/>
        </w:rPr>
        <w:t>公告</w:t>
      </w:r>
    </w:p>
    <w:p w:rsidR="00A9498F" w:rsidRDefault="00A9498F" w:rsidP="007B16AF">
      <w:pPr>
        <w:pStyle w:val="a3"/>
        <w:rPr>
          <w:rFonts w:hAnsi="宋体" w:cs="宋体"/>
        </w:rPr>
      </w:pPr>
    </w:p>
    <w:p w:rsidR="00207AF9" w:rsidRPr="005C28C9" w:rsidRDefault="001B3AB4" w:rsidP="005C28C9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1B3AB4" w:rsidRPr="002C146D" w:rsidRDefault="001B3AB4" w:rsidP="007B16AF">
      <w:pPr>
        <w:pStyle w:val="a3"/>
        <w:rPr>
          <w:rFonts w:hAnsi="宋体" w:cs="宋体"/>
        </w:rPr>
      </w:pPr>
    </w:p>
    <w:p w:rsidR="001B3AB4" w:rsidRPr="005C28C9" w:rsidRDefault="005C28C9" w:rsidP="005C28C9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本行于201</w:t>
      </w:r>
      <w:r w:rsidR="00A057DB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7763E2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65431F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3D1B34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674E17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温盈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674E17">
        <w:rPr>
          <w:rFonts w:ascii="宋体" w:eastAsia="宋体" w:hAnsi="宋体" w:cs="宋体" w:hint="eastAsia"/>
          <w:kern w:val="0"/>
          <w:sz w:val="24"/>
          <w:szCs w:val="24"/>
        </w:rPr>
        <w:t>19038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号定期开放式净值型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银行理财计划（产品编号：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YJ10</w:t>
      </w:r>
      <w:r w:rsidR="00F052CC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674E17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5C28C9">
        <w:rPr>
          <w:rFonts w:ascii="宋体" w:eastAsia="宋体" w:hAnsi="宋体" w:cs="宋体"/>
          <w:kern w:val="0"/>
          <w:sz w:val="24"/>
          <w:szCs w:val="24"/>
        </w:rPr>
        <w:t>）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首个投资运作周期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674E17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674E17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到期清算，本周期内提交赎回申请的理财产品本金及所有投资者的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理财产品收益已于20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674E17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3D1B34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4B2864">
        <w:rPr>
          <w:rFonts w:ascii="宋体" w:eastAsia="宋体" w:hAnsi="宋体" w:cs="宋体" w:hint="eastAsia"/>
          <w:kern w:val="0"/>
          <w:sz w:val="24"/>
          <w:szCs w:val="24"/>
        </w:rPr>
        <w:t>分配至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投资者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签约账户。</w:t>
      </w:r>
    </w:p>
    <w:p w:rsidR="00662DDC" w:rsidRDefault="00F82C94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82C94">
        <w:rPr>
          <w:rFonts w:ascii="宋体" w:eastAsia="宋体" w:hAnsi="宋体" w:cs="宋体" w:hint="eastAsia"/>
          <w:kern w:val="0"/>
          <w:sz w:val="24"/>
          <w:szCs w:val="24"/>
        </w:rPr>
        <w:t>根据理财产品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实际运作情况，</w:t>
      </w:r>
      <w:r>
        <w:rPr>
          <w:rFonts w:ascii="宋体" w:eastAsia="宋体" w:hAnsi="宋体" w:cs="宋体" w:hint="eastAsia"/>
          <w:kern w:val="0"/>
          <w:sz w:val="24"/>
          <w:szCs w:val="24"/>
        </w:rPr>
        <w:t>同时在扣除相应费用后，本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投资运作周期</w:t>
      </w:r>
      <w:r>
        <w:rPr>
          <w:rFonts w:ascii="宋体" w:eastAsia="宋体" w:hAnsi="宋体" w:cs="宋体" w:hint="eastAsia"/>
          <w:kern w:val="0"/>
          <w:sz w:val="24"/>
          <w:szCs w:val="24"/>
        </w:rPr>
        <w:t>理财产品投资者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持有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至周期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到期的实际年化收益率约为</w:t>
      </w:r>
      <w:r w:rsidR="008F09A8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3D1B34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="00674E17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%（年化）</w:t>
      </w:r>
      <w:r w:rsidR="006535CC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A9083F" w:rsidRDefault="00A9083F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同时，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本次投资运作周期清算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在完成收益分配后，本产品在周期清算日的单位净值为1.00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开放期内提交的申购、赎回交易申请根据该单位净值完成交易确认。在完成周期清算后，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产品合计存续份额</w:t>
      </w:r>
      <w:r w:rsidR="00A03712">
        <w:rPr>
          <w:rFonts w:ascii="宋体" w:eastAsia="宋体" w:hAnsi="宋体" w:cs="宋体" w:hint="eastAsia"/>
          <w:kern w:val="0"/>
          <w:sz w:val="24"/>
          <w:szCs w:val="24"/>
        </w:rPr>
        <w:t>117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</w:t>
      </w:r>
      <w:r w:rsidR="00A03712">
        <w:rPr>
          <w:rFonts w:ascii="宋体" w:eastAsia="宋体" w:hAnsi="宋体" w:cs="宋体" w:hint="eastAsia"/>
          <w:kern w:val="0"/>
          <w:sz w:val="24"/>
          <w:szCs w:val="24"/>
        </w:rPr>
        <w:t>85</w:t>
      </w:r>
      <w:r w:rsidR="003D1B34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,000.00份，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并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674E17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674E17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日起正式进入“第2期</w:t>
      </w:r>
      <w:r w:rsidR="00D3618B">
        <w:rPr>
          <w:rFonts w:ascii="宋体" w:eastAsia="宋体" w:hAnsi="宋体" w:cs="宋体" w:hint="eastAsia"/>
          <w:kern w:val="0"/>
          <w:sz w:val="24"/>
          <w:szCs w:val="24"/>
        </w:rPr>
        <w:t>28</w:t>
      </w:r>
      <w:r w:rsidR="00F052CC">
        <w:rPr>
          <w:rFonts w:ascii="宋体" w:eastAsia="宋体" w:hAnsi="宋体" w:cs="宋体" w:hint="eastAsia"/>
          <w:kern w:val="0"/>
          <w:sz w:val="24"/>
          <w:szCs w:val="24"/>
        </w:rPr>
        <w:t>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天”投资运作周期进行投资运作</w:t>
      </w:r>
      <w:r w:rsidR="00D158FF">
        <w:rPr>
          <w:rFonts w:ascii="宋体" w:eastAsia="宋体" w:hAnsi="宋体" w:cs="宋体" w:hint="eastAsia"/>
          <w:kern w:val="0"/>
          <w:sz w:val="24"/>
          <w:szCs w:val="24"/>
        </w:rPr>
        <w:t>，本产品在周期清算日的累计单位净值为1.03553507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662DDC" w:rsidRPr="005C28C9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详情请咨询温州银行各营业网点或拨打客服热线0577-96699。</w:t>
      </w:r>
    </w:p>
    <w:p w:rsid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注：根据产品说明书约定，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本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在投资运作周期清算时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收取相应费用如下：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1.固定管理费：</w:t>
      </w:r>
      <w:r w:rsidR="003D64EF" w:rsidRPr="003D64EF">
        <w:rPr>
          <w:rFonts w:ascii="宋体" w:eastAsia="宋体" w:hAnsi="宋体" w:cs="宋体" w:hint="eastAsia"/>
          <w:kern w:val="0"/>
          <w:sz w:val="24"/>
          <w:szCs w:val="24"/>
        </w:rPr>
        <w:t>固定管理费原则上按日计提，逐日累计至每个投资运作周期到期日从理财计划财产中扣除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。固定管理费率为0.</w:t>
      </w:r>
      <w:r w:rsidR="00E54336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5%（年化）。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2.托管费：原则上按日计提，逐日累计至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到期日从理财计划财产中扣除。托管费率为0.0</w:t>
      </w:r>
      <w:r w:rsidR="009B5FCE">
        <w:rPr>
          <w:rFonts w:ascii="宋体" w:eastAsia="宋体" w:hAnsi="宋体" w:cs="宋体" w:hint="eastAsia"/>
          <w:kern w:val="0"/>
          <w:sz w:val="24"/>
          <w:szCs w:val="24"/>
        </w:rPr>
        <w:t>05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3.浮动管理费：理财产品资产在扣除托管费、固定管理费后，本理财产品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每个投资运作周期内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的折合年化收益率超过业绩比较基准的部分管理人提取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0%作为浮动管理费。</w:t>
      </w:r>
    </w:p>
    <w:p w:rsidR="001B3AB4" w:rsidRDefault="001B3AB4" w:rsidP="007B16AF">
      <w:pPr>
        <w:pStyle w:val="a3"/>
        <w:rPr>
          <w:rFonts w:hAnsi="宋体" w:cs="宋体"/>
          <w:b/>
          <w:sz w:val="28"/>
        </w:rPr>
      </w:pP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特此公告！</w:t>
      </w: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lastRenderedPageBreak/>
        <w:t>20</w:t>
      </w:r>
      <w:r w:rsidR="00E54336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674E17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3D1B34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sectPr w:rsidR="001B3AB4" w:rsidRPr="005C28C9" w:rsidSect="007B16AF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034E" w:rsidRDefault="0068034E" w:rsidP="00A9498F">
      <w:r>
        <w:separator/>
      </w:r>
    </w:p>
  </w:endnote>
  <w:endnote w:type="continuationSeparator" w:id="1">
    <w:p w:rsidR="0068034E" w:rsidRDefault="0068034E" w:rsidP="00A949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034E" w:rsidRDefault="0068034E" w:rsidP="00A9498F">
      <w:r>
        <w:separator/>
      </w:r>
    </w:p>
  </w:footnote>
  <w:footnote w:type="continuationSeparator" w:id="1">
    <w:p w:rsidR="0068034E" w:rsidRDefault="0068034E" w:rsidP="00A949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45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54346"/>
    <w:rsid w:val="000048CD"/>
    <w:rsid w:val="00044076"/>
    <w:rsid w:val="00062AA6"/>
    <w:rsid w:val="000E6E24"/>
    <w:rsid w:val="000F0621"/>
    <w:rsid w:val="00102C62"/>
    <w:rsid w:val="00147537"/>
    <w:rsid w:val="00157F91"/>
    <w:rsid w:val="00173DA9"/>
    <w:rsid w:val="001A2978"/>
    <w:rsid w:val="001B3AB4"/>
    <w:rsid w:val="001D12A2"/>
    <w:rsid w:val="00207617"/>
    <w:rsid w:val="00207AF9"/>
    <w:rsid w:val="00242890"/>
    <w:rsid w:val="00282621"/>
    <w:rsid w:val="002962DC"/>
    <w:rsid w:val="002C146D"/>
    <w:rsid w:val="00302DAE"/>
    <w:rsid w:val="00313099"/>
    <w:rsid w:val="0035019A"/>
    <w:rsid w:val="0035530F"/>
    <w:rsid w:val="00365E0D"/>
    <w:rsid w:val="00387E96"/>
    <w:rsid w:val="00391170"/>
    <w:rsid w:val="00393175"/>
    <w:rsid w:val="003D1B34"/>
    <w:rsid w:val="003D39FF"/>
    <w:rsid w:val="003D64EF"/>
    <w:rsid w:val="003D7540"/>
    <w:rsid w:val="0040423A"/>
    <w:rsid w:val="004B2864"/>
    <w:rsid w:val="004B6F80"/>
    <w:rsid w:val="004E2ACB"/>
    <w:rsid w:val="004E3146"/>
    <w:rsid w:val="005A5738"/>
    <w:rsid w:val="005C26B2"/>
    <w:rsid w:val="005C28C9"/>
    <w:rsid w:val="005C7F69"/>
    <w:rsid w:val="005E11E2"/>
    <w:rsid w:val="00600E6C"/>
    <w:rsid w:val="00632AB9"/>
    <w:rsid w:val="006535CC"/>
    <w:rsid w:val="0065431F"/>
    <w:rsid w:val="00662DDC"/>
    <w:rsid w:val="00674E17"/>
    <w:rsid w:val="0068034E"/>
    <w:rsid w:val="006A4A16"/>
    <w:rsid w:val="006D519E"/>
    <w:rsid w:val="006D5E34"/>
    <w:rsid w:val="006E1514"/>
    <w:rsid w:val="00716B9F"/>
    <w:rsid w:val="00730B40"/>
    <w:rsid w:val="00775176"/>
    <w:rsid w:val="007763E2"/>
    <w:rsid w:val="00795FD1"/>
    <w:rsid w:val="007A532A"/>
    <w:rsid w:val="007B16AF"/>
    <w:rsid w:val="007F5BF6"/>
    <w:rsid w:val="0084251A"/>
    <w:rsid w:val="0084502E"/>
    <w:rsid w:val="008745C3"/>
    <w:rsid w:val="008F09A8"/>
    <w:rsid w:val="008F3A3B"/>
    <w:rsid w:val="008F6B8F"/>
    <w:rsid w:val="0092355E"/>
    <w:rsid w:val="0098101D"/>
    <w:rsid w:val="009A6E1E"/>
    <w:rsid w:val="009B5FCE"/>
    <w:rsid w:val="00A03712"/>
    <w:rsid w:val="00A057DB"/>
    <w:rsid w:val="00A05B22"/>
    <w:rsid w:val="00A06FD0"/>
    <w:rsid w:val="00A412D7"/>
    <w:rsid w:val="00A44AE3"/>
    <w:rsid w:val="00A9083F"/>
    <w:rsid w:val="00A9498F"/>
    <w:rsid w:val="00AD2954"/>
    <w:rsid w:val="00AF5BF5"/>
    <w:rsid w:val="00B02F70"/>
    <w:rsid w:val="00B11622"/>
    <w:rsid w:val="00B5341D"/>
    <w:rsid w:val="00B7340B"/>
    <w:rsid w:val="00BB367A"/>
    <w:rsid w:val="00BC0297"/>
    <w:rsid w:val="00BC1327"/>
    <w:rsid w:val="00BC1CAF"/>
    <w:rsid w:val="00C961BF"/>
    <w:rsid w:val="00CD0432"/>
    <w:rsid w:val="00D02856"/>
    <w:rsid w:val="00D158FF"/>
    <w:rsid w:val="00D3618B"/>
    <w:rsid w:val="00D454CB"/>
    <w:rsid w:val="00D6104C"/>
    <w:rsid w:val="00D7633F"/>
    <w:rsid w:val="00D95C83"/>
    <w:rsid w:val="00E2602C"/>
    <w:rsid w:val="00E53127"/>
    <w:rsid w:val="00E54336"/>
    <w:rsid w:val="00E54346"/>
    <w:rsid w:val="00E55ABE"/>
    <w:rsid w:val="00E7178A"/>
    <w:rsid w:val="00F014F9"/>
    <w:rsid w:val="00F052CC"/>
    <w:rsid w:val="00F37EF4"/>
    <w:rsid w:val="00F41B00"/>
    <w:rsid w:val="00F82C94"/>
    <w:rsid w:val="00FA0D6B"/>
    <w:rsid w:val="00FC35F0"/>
    <w:rsid w:val="00FF3A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34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7B16AF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7B16AF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A949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A9498F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A949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A9498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359</TotalTime>
  <Pages>2</Pages>
  <Words>108</Words>
  <Characters>620</Characters>
  <Application>Microsoft Office Word</Application>
  <DocSecurity>0</DocSecurity>
  <Lines>5</Lines>
  <Paragraphs>1</Paragraphs>
  <ScaleCrop>false</ScaleCrop>
  <Company>Sky123.Org</Company>
  <LinksUpToDate>false</LinksUpToDate>
  <CharactersWithSpaces>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陈浩</cp:lastModifiedBy>
  <cp:revision>42</cp:revision>
  <cp:lastPrinted>2020-01-08T03:32:00Z</cp:lastPrinted>
  <dcterms:created xsi:type="dcterms:W3CDTF">2018-10-10T05:47:00Z</dcterms:created>
  <dcterms:modified xsi:type="dcterms:W3CDTF">2020-10-28T10:19:00Z</dcterms:modified>
</cp:coreProperties>
</file>