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</w:t>
      </w:r>
      <w:r>
        <w:rPr>
          <w:rFonts w:hint="eastAsia" w:ascii="宋体" w:hAnsi="宋体" w:eastAsia="宋体" w:cs="宋体"/>
          <w:b/>
          <w:kern w:val="0"/>
          <w:sz w:val="28"/>
          <w:szCs w:val="24"/>
          <w:lang w:val="en-US" w:eastAsia="zh-CN"/>
        </w:rPr>
        <w:t>季季红</w:t>
      </w:r>
      <w:r>
        <w:rPr>
          <w:rFonts w:hint="eastAsia" w:ascii="宋体" w:hAnsi="宋体" w:eastAsia="宋体" w:cs="宋体"/>
          <w:b/>
          <w:kern w:val="0"/>
          <w:sz w:val="28"/>
          <w:szCs w:val="24"/>
        </w:rPr>
        <w:t>”20053期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本行于2020年7月13日成立运作的温州银行“金鹿理财-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季季红</w:t>
      </w:r>
      <w:r>
        <w:rPr>
          <w:rFonts w:hint="eastAsia" w:ascii="宋体" w:hAnsi="宋体" w:eastAsia="宋体" w:cs="宋体"/>
          <w:kern w:val="0"/>
          <w:sz w:val="24"/>
          <w:szCs w:val="24"/>
        </w:rPr>
        <w:t>”20053期银行理财计划（产品内部代码：J20053）于2020年10月16日到期，本期理财的本金及收益已完成清算兑付。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3.85</w:t>
      </w:r>
      <w:r>
        <w:rPr>
          <w:rFonts w:hint="eastAsia" w:ascii="宋体" w:hAnsi="宋体" w:eastAsia="宋体" w:cs="宋体"/>
          <w:kern w:val="0"/>
          <w:sz w:val="24"/>
          <w:szCs w:val="24"/>
        </w:rPr>
        <w:t>%。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16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日</w:t>
      </w:r>
    </w:p>
    <w:p>
      <w:pPr>
        <w:pStyle w:val="2"/>
        <w:rPr>
          <w:rFonts w:hAnsi="宋体" w:cs="宋体"/>
        </w:rPr>
      </w:pP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2330EDC"/>
    <w:rsid w:val="081A3006"/>
    <w:rsid w:val="084E7085"/>
    <w:rsid w:val="087A4A95"/>
    <w:rsid w:val="1B934D73"/>
    <w:rsid w:val="290C5162"/>
    <w:rsid w:val="2C59644C"/>
    <w:rsid w:val="380326E8"/>
    <w:rsid w:val="38730095"/>
    <w:rsid w:val="446D1BBE"/>
    <w:rsid w:val="47ED354E"/>
    <w:rsid w:val="57296233"/>
    <w:rsid w:val="589F35A3"/>
    <w:rsid w:val="60DE7810"/>
    <w:rsid w:val="64AB0AB0"/>
    <w:rsid w:val="6A287634"/>
    <w:rsid w:val="6D893872"/>
    <w:rsid w:val="70C80F0E"/>
    <w:rsid w:val="756B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46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2021-02-07T03:18:51Z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