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127" w:rsidRPr="002F4B74" w:rsidRDefault="00D52127" w:rsidP="00D52127">
      <w:pPr>
        <w:spacing w:line="440" w:lineRule="exact"/>
        <w:rPr>
          <w:rFonts w:asciiTheme="minorEastAsia" w:hAnsiTheme="minorEastAsia"/>
          <w:sz w:val="20"/>
          <w:szCs w:val="18"/>
        </w:rPr>
      </w:pPr>
      <w:r w:rsidRPr="002F4B74">
        <w:rPr>
          <w:rFonts w:asciiTheme="minorEastAsia" w:hAnsiTheme="minorEastAsia" w:hint="eastAsia"/>
          <w:sz w:val="20"/>
          <w:szCs w:val="18"/>
        </w:rPr>
        <w:t>附表一：</w:t>
      </w:r>
      <w:r w:rsidRPr="002F4B74">
        <w:rPr>
          <w:rFonts w:asciiTheme="minorEastAsia" w:hAnsiTheme="minorEastAsia"/>
          <w:sz w:val="20"/>
          <w:szCs w:val="18"/>
        </w:rPr>
        <w:t>相关收费标准</w:t>
      </w:r>
    </w:p>
    <w:tbl>
      <w:tblPr>
        <w:tblW w:w="10782" w:type="dxa"/>
        <w:jc w:val="center"/>
        <w:tblLayout w:type="fixed"/>
        <w:tblLook w:val="04A0" w:firstRow="1" w:lastRow="0" w:firstColumn="1" w:lastColumn="0" w:noHBand="0" w:noVBand="1"/>
      </w:tblPr>
      <w:tblGrid>
        <w:gridCol w:w="1414"/>
        <w:gridCol w:w="2981"/>
        <w:gridCol w:w="1703"/>
        <w:gridCol w:w="1561"/>
        <w:gridCol w:w="1561"/>
        <w:gridCol w:w="1562"/>
      </w:tblGrid>
      <w:tr w:rsidR="002F4B74" w:rsidRPr="002F4B74" w:rsidTr="002F4B74">
        <w:trPr>
          <w:trHeight w:val="531"/>
          <w:jc w:val="center"/>
        </w:trPr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分期类型</w:t>
            </w:r>
          </w:p>
        </w:tc>
        <w:tc>
          <w:tcPr>
            <w:tcW w:w="2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卡种类</w:t>
            </w:r>
          </w:p>
        </w:tc>
        <w:tc>
          <w:tcPr>
            <w:tcW w:w="63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收费标准</w:t>
            </w:r>
          </w:p>
        </w:tc>
      </w:tr>
      <w:tr w:rsidR="002F4B74" w:rsidRPr="002F4B74" w:rsidTr="002F4B74">
        <w:trPr>
          <w:trHeight w:val="361"/>
          <w:jc w:val="center"/>
        </w:trPr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0"/>
              </w:rPr>
            </w:pPr>
          </w:p>
        </w:tc>
        <w:tc>
          <w:tcPr>
            <w:tcW w:w="2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3期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6期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9期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12期</w:t>
            </w:r>
          </w:p>
        </w:tc>
      </w:tr>
      <w:tr w:rsidR="002F4B74" w:rsidRPr="002F4B74" w:rsidTr="002F4B74">
        <w:trPr>
          <w:trHeight w:val="698"/>
          <w:jc w:val="center"/>
        </w:trPr>
        <w:tc>
          <w:tcPr>
            <w:tcW w:w="14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灵活分期手续费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标准卡、银泰卡、悦卡、精英卡、公务卡、博学卡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年费率8.4%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年费率9%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年费率9.6%</w:t>
            </w:r>
          </w:p>
        </w:tc>
      </w:tr>
      <w:tr w:rsidR="002F4B74" w:rsidRPr="002F4B74" w:rsidTr="002F4B74">
        <w:trPr>
          <w:trHeight w:val="516"/>
          <w:jc w:val="center"/>
        </w:trPr>
        <w:tc>
          <w:tcPr>
            <w:tcW w:w="1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0"/>
              </w:rPr>
            </w:pP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尊享卡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年费率8.4%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年费率9.6%</w:t>
            </w:r>
          </w:p>
        </w:tc>
      </w:tr>
      <w:tr w:rsidR="002F4B74" w:rsidRPr="002F4B74" w:rsidTr="002F4B74">
        <w:trPr>
          <w:trHeight w:val="531"/>
          <w:jc w:val="center"/>
        </w:trPr>
        <w:tc>
          <w:tcPr>
            <w:tcW w:w="1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0"/>
              </w:rPr>
            </w:pP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优惠费率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年费率5.4%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年费率5.4%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年费率5.4%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年费率5.4%</w:t>
            </w:r>
          </w:p>
        </w:tc>
      </w:tr>
      <w:tr w:rsidR="002F4B74" w:rsidRPr="002F4B74" w:rsidTr="002F4B74">
        <w:trPr>
          <w:trHeight w:val="531"/>
          <w:jc w:val="center"/>
        </w:trPr>
        <w:tc>
          <w:tcPr>
            <w:tcW w:w="14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特色分期手续费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精英卡、尊享卡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年费率8.28%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年费率8.28%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年费率11.52%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年费率11.52%</w:t>
            </w:r>
          </w:p>
        </w:tc>
      </w:tr>
      <w:tr w:rsidR="002F4B74" w:rsidRPr="002F4B74" w:rsidTr="002F4B74">
        <w:trPr>
          <w:trHeight w:val="531"/>
          <w:jc w:val="center"/>
        </w:trPr>
        <w:tc>
          <w:tcPr>
            <w:tcW w:w="1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0"/>
              </w:rPr>
            </w:pP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优惠费率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年费率7.44%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年费率8.28%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年费率10.2%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年费率10.2%</w:t>
            </w:r>
          </w:p>
        </w:tc>
      </w:tr>
      <w:tr w:rsidR="002F4B74" w:rsidRPr="002F4B74" w:rsidTr="002F4B74">
        <w:trPr>
          <w:trHeight w:val="531"/>
          <w:jc w:val="center"/>
        </w:trPr>
        <w:tc>
          <w:tcPr>
            <w:tcW w:w="1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0"/>
              </w:rPr>
            </w:pP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公务卡、博学卡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年费率8.16%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年费率8.16%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年费率10.68%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年费率10.68%</w:t>
            </w:r>
          </w:p>
        </w:tc>
      </w:tr>
      <w:tr w:rsidR="002F4B74" w:rsidRPr="002F4B74" w:rsidTr="002F4B74">
        <w:trPr>
          <w:trHeight w:val="531"/>
          <w:jc w:val="center"/>
        </w:trPr>
        <w:tc>
          <w:tcPr>
            <w:tcW w:w="1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0"/>
              </w:rPr>
            </w:pP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优惠费率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年费率7.32%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年费率8.16%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年费率9.36%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年费率9.36%</w:t>
            </w:r>
          </w:p>
        </w:tc>
      </w:tr>
      <w:tr w:rsidR="002F4B74" w:rsidRPr="002F4B74" w:rsidTr="002F4B74">
        <w:trPr>
          <w:trHeight w:val="698"/>
          <w:jc w:val="center"/>
        </w:trPr>
        <w:tc>
          <w:tcPr>
            <w:tcW w:w="14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账单分期手续费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尊享卡、精英卡 、公务卡、博学卡、悦卡、标准卡、银泰卡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年费率9%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年费率9%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年费率9%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年费率9%</w:t>
            </w:r>
          </w:p>
        </w:tc>
      </w:tr>
      <w:tr w:rsidR="002F4B74" w:rsidRPr="002F4B74" w:rsidTr="002F4B74">
        <w:trPr>
          <w:trHeight w:val="531"/>
          <w:jc w:val="center"/>
        </w:trPr>
        <w:tc>
          <w:tcPr>
            <w:tcW w:w="1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0"/>
              </w:rPr>
            </w:pP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优惠费率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年费率5.76%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年费率5.76%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年费率5.76%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年费率5.76%</w:t>
            </w:r>
          </w:p>
        </w:tc>
      </w:tr>
      <w:tr w:rsidR="002F4B74" w:rsidRPr="002F4B74" w:rsidTr="002F4B74">
        <w:trPr>
          <w:trHeight w:val="698"/>
          <w:jc w:val="center"/>
        </w:trPr>
        <w:tc>
          <w:tcPr>
            <w:tcW w:w="14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特色账单分期手续费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精英卡、尊享卡、公务卡、博学卡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年费率9.6%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年费率10.8%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年费率14.4%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年费率18%</w:t>
            </w:r>
          </w:p>
        </w:tc>
      </w:tr>
      <w:tr w:rsidR="002F4B74" w:rsidRPr="002F4B74" w:rsidTr="002F4B74">
        <w:trPr>
          <w:trHeight w:val="531"/>
          <w:jc w:val="center"/>
        </w:trPr>
        <w:tc>
          <w:tcPr>
            <w:tcW w:w="1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0"/>
              </w:rPr>
            </w:pP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优惠费率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年费率7.8%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年费率8.64%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年费率12.6%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年费率12.6%</w:t>
            </w:r>
          </w:p>
        </w:tc>
      </w:tr>
      <w:tr w:rsidR="002F4B74" w:rsidRPr="002F4B74" w:rsidTr="002F4B74">
        <w:trPr>
          <w:trHeight w:val="698"/>
          <w:jc w:val="center"/>
        </w:trPr>
        <w:tc>
          <w:tcPr>
            <w:tcW w:w="14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灵活"融易分"业务手续费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标准卡、银泰卡、悦卡、精英卡、公务卡、博学卡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年费率7.2%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年费率8.4%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年费率9%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年费率9.6%</w:t>
            </w:r>
          </w:p>
        </w:tc>
      </w:tr>
      <w:tr w:rsidR="002F4B74" w:rsidRPr="002F4B74" w:rsidTr="002F4B74">
        <w:trPr>
          <w:trHeight w:val="531"/>
          <w:jc w:val="center"/>
        </w:trPr>
        <w:tc>
          <w:tcPr>
            <w:tcW w:w="1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0"/>
              </w:rPr>
            </w:pP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尊享卡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年费率8.4%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年费率9.6%</w:t>
            </w:r>
          </w:p>
        </w:tc>
      </w:tr>
      <w:tr w:rsidR="002F4B74" w:rsidRPr="002F4B74" w:rsidTr="002F4B74">
        <w:trPr>
          <w:trHeight w:val="531"/>
          <w:jc w:val="center"/>
        </w:trPr>
        <w:tc>
          <w:tcPr>
            <w:tcW w:w="1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0"/>
              </w:rPr>
            </w:pP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优惠费率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年费率5.4%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年费率5.4%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年费率5.4%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年费率5.4%</w:t>
            </w:r>
          </w:p>
        </w:tc>
      </w:tr>
      <w:tr w:rsidR="002F4B74" w:rsidRPr="002F4B74" w:rsidTr="002F4B74">
        <w:trPr>
          <w:trHeight w:val="531"/>
          <w:jc w:val="center"/>
        </w:trPr>
        <w:tc>
          <w:tcPr>
            <w:tcW w:w="14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特色"融易分"业务手续费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精英卡、尊享卡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年费率8.28%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年费率8.28%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年费率11.52%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年费率11.52%</w:t>
            </w:r>
          </w:p>
        </w:tc>
      </w:tr>
      <w:tr w:rsidR="002F4B74" w:rsidRPr="002F4B74" w:rsidTr="002F4B74">
        <w:trPr>
          <w:trHeight w:val="531"/>
          <w:jc w:val="center"/>
        </w:trPr>
        <w:tc>
          <w:tcPr>
            <w:tcW w:w="1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0"/>
              </w:rPr>
            </w:pP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优惠费率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年费率7.44%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年费率8.28%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年费率10.2%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年费率10.2%</w:t>
            </w:r>
          </w:p>
        </w:tc>
      </w:tr>
      <w:tr w:rsidR="002F4B74" w:rsidRPr="002F4B74" w:rsidTr="002F4B74">
        <w:trPr>
          <w:trHeight w:val="531"/>
          <w:jc w:val="center"/>
        </w:trPr>
        <w:tc>
          <w:tcPr>
            <w:tcW w:w="1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0"/>
              </w:rPr>
            </w:pP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公务卡、博学卡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年费率8.16%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年费率8.16%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年费率10.68%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年费率10.68%</w:t>
            </w:r>
          </w:p>
        </w:tc>
      </w:tr>
      <w:tr w:rsidR="002F4B74" w:rsidRPr="002F4B74" w:rsidTr="002F4B74">
        <w:trPr>
          <w:trHeight w:val="531"/>
          <w:jc w:val="center"/>
        </w:trPr>
        <w:tc>
          <w:tcPr>
            <w:tcW w:w="1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0"/>
              </w:rPr>
            </w:pP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优惠费率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年费率7.32%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年费率8.16%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年费率9.36%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年费率9.36%</w:t>
            </w:r>
          </w:p>
        </w:tc>
      </w:tr>
      <w:tr w:rsidR="002F4B74" w:rsidRPr="002F4B74" w:rsidTr="002F4B74">
        <w:trPr>
          <w:trHeight w:val="531"/>
          <w:jc w:val="center"/>
        </w:trPr>
        <w:tc>
          <w:tcPr>
            <w:tcW w:w="14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“随心分”业务手续费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心想卡 、文创卡、新+兴卡</w:t>
            </w:r>
          </w:p>
        </w:tc>
        <w:tc>
          <w:tcPr>
            <w:tcW w:w="63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年费率8.64%</w:t>
            </w:r>
          </w:p>
        </w:tc>
      </w:tr>
      <w:tr w:rsidR="002F4B74" w:rsidRPr="002F4B74" w:rsidTr="002F4B74">
        <w:trPr>
          <w:trHeight w:val="531"/>
          <w:jc w:val="center"/>
        </w:trPr>
        <w:tc>
          <w:tcPr>
            <w:tcW w:w="14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0"/>
              </w:rPr>
            </w:pP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优惠费率</w:t>
            </w:r>
          </w:p>
        </w:tc>
        <w:tc>
          <w:tcPr>
            <w:tcW w:w="63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0"/>
              </w:rPr>
              <w:t>年费率6.6%-8.64%</w:t>
            </w:r>
          </w:p>
        </w:tc>
      </w:tr>
      <w:tr w:rsidR="002F4B74" w:rsidRPr="002F4B74" w:rsidTr="002F4B74">
        <w:trPr>
          <w:trHeight w:val="265"/>
          <w:jc w:val="center"/>
        </w:trPr>
        <w:tc>
          <w:tcPr>
            <w:tcW w:w="10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AF2" w:rsidRDefault="002F4B74" w:rsidP="002F4B74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</w:rPr>
            </w:pPr>
            <w:r w:rsidRPr="002F4B74">
              <w:rPr>
                <w:rFonts w:ascii="等线" w:eastAsia="等线" w:hAnsi="等线" w:cs="宋体" w:hint="eastAsia"/>
                <w:color w:val="000000"/>
                <w:kern w:val="0"/>
                <w:sz w:val="20"/>
              </w:rPr>
              <w:t>注：</w:t>
            </w:r>
            <w:r w:rsidR="00C35AF2">
              <w:rPr>
                <w:rFonts w:ascii="等线" w:eastAsia="等线" w:hAnsi="等线" w:cs="宋体" w:hint="eastAsia"/>
                <w:color w:val="000000"/>
                <w:kern w:val="0"/>
                <w:sz w:val="20"/>
              </w:rPr>
              <w:t>1、</w:t>
            </w:r>
            <w:r w:rsidR="00C35AF2" w:rsidRPr="00C35AF2">
              <w:rPr>
                <w:rFonts w:ascii="等线" w:eastAsia="等线" w:hAnsi="等线" w:cs="宋体" w:hint="eastAsia"/>
                <w:color w:val="000000"/>
                <w:kern w:val="0"/>
                <w:sz w:val="20"/>
              </w:rPr>
              <w:t>特色分期、特色账单分期、特色融易分均按单利方式计算年化费率</w:t>
            </w:r>
          </w:p>
          <w:p w:rsidR="002F4B74" w:rsidRPr="002F4B74" w:rsidRDefault="00C35AF2" w:rsidP="002F4B74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0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0"/>
              </w:rPr>
              <w:t>2、</w:t>
            </w:r>
            <w:r w:rsidR="002F4B74" w:rsidRPr="002F4B74">
              <w:rPr>
                <w:rFonts w:ascii="等线" w:eastAsia="等线" w:hAnsi="等线" w:cs="宋体" w:hint="eastAsia"/>
                <w:color w:val="000000"/>
                <w:kern w:val="0"/>
                <w:sz w:val="20"/>
              </w:rPr>
              <w:t>受分期产品免息期等因素的影响，以上分期产品的年费率为“近似折算年费率”</w:t>
            </w:r>
          </w:p>
        </w:tc>
      </w:tr>
    </w:tbl>
    <w:p w:rsidR="002F4B74" w:rsidRDefault="002F4B74"/>
    <w:p w:rsidR="002F4B74" w:rsidRPr="002F4B74" w:rsidRDefault="002F4B74" w:rsidP="00C35AF2">
      <w:pPr>
        <w:widowControl/>
        <w:jc w:val="left"/>
        <w:rPr>
          <w:rFonts w:asciiTheme="minorEastAsia" w:hAnsiTheme="minorEastAsia"/>
          <w:color w:val="000000" w:themeColor="text1"/>
          <w:sz w:val="20"/>
          <w:szCs w:val="18"/>
        </w:rPr>
      </w:pPr>
      <w:r>
        <w:br w:type="page"/>
      </w:r>
      <w:r w:rsidRPr="002F4B74">
        <w:rPr>
          <w:rFonts w:asciiTheme="minorEastAsia" w:hAnsiTheme="minorEastAsia" w:hint="eastAsia"/>
          <w:color w:val="000000" w:themeColor="text1"/>
          <w:sz w:val="20"/>
          <w:szCs w:val="18"/>
        </w:rPr>
        <w:lastRenderedPageBreak/>
        <w:t>附表</w:t>
      </w:r>
      <w:r w:rsidRPr="002F4B74">
        <w:rPr>
          <w:rFonts w:asciiTheme="minorEastAsia" w:hAnsiTheme="minorEastAsia"/>
          <w:color w:val="000000" w:themeColor="text1"/>
          <w:sz w:val="20"/>
          <w:szCs w:val="18"/>
        </w:rPr>
        <w:t>二</w:t>
      </w:r>
      <w:r w:rsidRPr="002F4B74">
        <w:rPr>
          <w:rFonts w:asciiTheme="minorEastAsia" w:hAnsiTheme="minorEastAsia" w:hint="eastAsia"/>
          <w:color w:val="000000" w:themeColor="text1"/>
          <w:sz w:val="20"/>
          <w:szCs w:val="18"/>
        </w:rPr>
        <w:t>：IRR费</w:t>
      </w:r>
      <w:r w:rsidRPr="002F4B74">
        <w:rPr>
          <w:rFonts w:asciiTheme="minorEastAsia" w:hAnsiTheme="minorEastAsia"/>
          <w:color w:val="000000" w:themeColor="text1"/>
          <w:sz w:val="20"/>
          <w:szCs w:val="18"/>
        </w:rPr>
        <w:t>率</w:t>
      </w:r>
      <w:r w:rsidRPr="002F4B74">
        <w:rPr>
          <w:rFonts w:asciiTheme="minorEastAsia" w:hAnsiTheme="minorEastAsia" w:hint="eastAsia"/>
          <w:color w:val="000000" w:themeColor="text1"/>
          <w:sz w:val="20"/>
          <w:szCs w:val="18"/>
        </w:rPr>
        <w:t>参照</w:t>
      </w:r>
      <w:r w:rsidRPr="002F4B74">
        <w:rPr>
          <w:rFonts w:asciiTheme="minorEastAsia" w:hAnsiTheme="minorEastAsia"/>
          <w:color w:val="000000" w:themeColor="text1"/>
          <w:sz w:val="20"/>
          <w:szCs w:val="18"/>
        </w:rPr>
        <w:t>表</w:t>
      </w:r>
    </w:p>
    <w:tbl>
      <w:tblPr>
        <w:tblW w:w="11408" w:type="dxa"/>
        <w:jc w:val="center"/>
        <w:tblLook w:val="04A0" w:firstRow="1" w:lastRow="0" w:firstColumn="1" w:lastColumn="0" w:noHBand="0" w:noVBand="1"/>
      </w:tblPr>
      <w:tblGrid>
        <w:gridCol w:w="1279"/>
        <w:gridCol w:w="3315"/>
        <w:gridCol w:w="1703"/>
        <w:gridCol w:w="1704"/>
        <w:gridCol w:w="1703"/>
        <w:gridCol w:w="1704"/>
      </w:tblGrid>
      <w:tr w:rsidR="002F4B74" w:rsidRPr="002F4B74" w:rsidTr="002F4B74">
        <w:trPr>
          <w:trHeight w:val="164"/>
          <w:jc w:val="center"/>
        </w:trPr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分期类型</w:t>
            </w:r>
          </w:p>
        </w:tc>
        <w:tc>
          <w:tcPr>
            <w:tcW w:w="3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卡种类</w:t>
            </w:r>
          </w:p>
        </w:tc>
        <w:tc>
          <w:tcPr>
            <w:tcW w:w="68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收费标准</w:t>
            </w:r>
          </w:p>
        </w:tc>
      </w:tr>
      <w:tr w:rsidR="002F4B74" w:rsidRPr="002F4B74" w:rsidTr="002F4B74">
        <w:trPr>
          <w:trHeight w:val="164"/>
          <w:jc w:val="center"/>
        </w:trPr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2"/>
              </w:rPr>
            </w:pPr>
          </w:p>
        </w:tc>
        <w:tc>
          <w:tcPr>
            <w:tcW w:w="3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2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3期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6期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9期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12期</w:t>
            </w:r>
          </w:p>
        </w:tc>
      </w:tr>
      <w:tr w:rsidR="002F4B74" w:rsidRPr="002F4B74" w:rsidTr="002F4B74">
        <w:trPr>
          <w:trHeight w:val="985"/>
          <w:jc w:val="center"/>
        </w:trPr>
        <w:tc>
          <w:tcPr>
            <w:tcW w:w="12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灵活分期手续费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标准卡、银泰卡、悦卡、精英卡、公务卡、博学卡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IRR年费率9%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IRR年费率14.28%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IRR年费率15.96%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 xml:space="preserve">IRR年费率17.28%   </w:t>
            </w:r>
          </w:p>
        </w:tc>
      </w:tr>
      <w:tr w:rsidR="002F4B74" w:rsidRPr="002F4B74" w:rsidTr="002F4B74">
        <w:trPr>
          <w:trHeight w:val="328"/>
          <w:jc w:val="center"/>
        </w:trPr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2"/>
              </w:rPr>
            </w:pP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尊享卡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IRR年费率9%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IRR年费率10.2%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IRR年费率14.88%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IRR年费率17.28%</w:t>
            </w:r>
          </w:p>
        </w:tc>
      </w:tr>
      <w:tr w:rsidR="002F4B74" w:rsidRPr="002F4B74" w:rsidTr="002F4B74">
        <w:trPr>
          <w:trHeight w:val="328"/>
          <w:jc w:val="center"/>
        </w:trPr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2"/>
              </w:rPr>
            </w:pP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优惠费率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IRR年费率8.04%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IRR年费率9.24%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IRR年费率9.6%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IRR年费率9.84%</w:t>
            </w:r>
          </w:p>
        </w:tc>
      </w:tr>
      <w:tr w:rsidR="002F4B74" w:rsidRPr="002F4B74" w:rsidTr="002F4B74">
        <w:trPr>
          <w:trHeight w:val="1150"/>
          <w:jc w:val="center"/>
        </w:trPr>
        <w:tc>
          <w:tcPr>
            <w:tcW w:w="12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账单分期手续费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尊享卡、精英卡 、公务卡、博学卡、悦卡、标准卡、银泰卡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 xml:space="preserve"> IRR年费率13.44%                               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 xml:space="preserve">IRR年费率15.24%                                                    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 xml:space="preserve">IRR年费率15.96%                                         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 xml:space="preserve">IRR年费率16.2%                                                                   </w:t>
            </w:r>
          </w:p>
        </w:tc>
      </w:tr>
      <w:tr w:rsidR="002F4B74" w:rsidRPr="002F4B74" w:rsidTr="002F4B74">
        <w:trPr>
          <w:trHeight w:val="328"/>
          <w:jc w:val="center"/>
        </w:trPr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2"/>
              </w:rPr>
            </w:pP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优惠费率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IRR年费率8.64%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IRR年费率9.84%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IRR年费率10.2%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IRR年费率10.44%</w:t>
            </w:r>
          </w:p>
        </w:tc>
      </w:tr>
      <w:tr w:rsidR="002F4B74" w:rsidRPr="002F4B74" w:rsidTr="002F4B74">
        <w:trPr>
          <w:trHeight w:val="985"/>
          <w:jc w:val="center"/>
        </w:trPr>
        <w:tc>
          <w:tcPr>
            <w:tcW w:w="12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灵活"融易分"业务手续费</w:t>
            </w: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标准卡、银泰卡、悦卡、精英卡、公务卡、博学卡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 xml:space="preserve">IRR年费率10.8%                                                  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 xml:space="preserve">  IRR年费率14.28%                                                                   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 xml:space="preserve">IRR年费率15.96%                                             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IRR年费率17.28%</w:t>
            </w:r>
          </w:p>
        </w:tc>
      </w:tr>
      <w:tr w:rsidR="002F4B74" w:rsidRPr="002F4B74" w:rsidTr="002F4B74">
        <w:trPr>
          <w:trHeight w:val="328"/>
          <w:jc w:val="center"/>
        </w:trPr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2"/>
              </w:rPr>
            </w:pP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尊享卡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IRR年费率9%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 xml:space="preserve">IRR年费率10.2%                                                      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 xml:space="preserve">IRR年费率14.88%                                            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IRR年费率17.28%</w:t>
            </w:r>
          </w:p>
        </w:tc>
      </w:tr>
      <w:tr w:rsidR="002F4B74" w:rsidRPr="002F4B74" w:rsidTr="002F4B74">
        <w:trPr>
          <w:trHeight w:val="328"/>
          <w:jc w:val="center"/>
        </w:trPr>
        <w:tc>
          <w:tcPr>
            <w:tcW w:w="1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2"/>
              </w:rPr>
            </w:pPr>
          </w:p>
        </w:tc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优惠费率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IRR年费率8.04%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IRR年费率9.24%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IRR年费率9.6%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4B74" w:rsidRPr="002F4B74" w:rsidRDefault="002F4B74" w:rsidP="002F4B74">
            <w:pPr>
              <w:widowControl/>
              <w:jc w:val="center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IRR年费率9.84%</w:t>
            </w:r>
          </w:p>
        </w:tc>
      </w:tr>
      <w:tr w:rsidR="002F4B74" w:rsidRPr="002F4B74" w:rsidTr="002F4B74">
        <w:trPr>
          <w:trHeight w:val="328"/>
          <w:jc w:val="center"/>
        </w:trPr>
        <w:tc>
          <w:tcPr>
            <w:tcW w:w="114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内部收益率（</w:t>
            </w:r>
            <w:r w:rsidRPr="002F4B74">
              <w:rPr>
                <w:rFonts w:ascii="等线" w:eastAsia="等线" w:hAnsi="等线" w:cs="宋体"/>
                <w:kern w:val="0"/>
                <w:sz w:val="22"/>
              </w:rPr>
              <w:t>IRR），是资金流入现值总额与资金流出现值总额相等、净现值等于零时的折现率。</w:t>
            </w:r>
          </w:p>
          <w:p w:rsidR="002F4B74" w:rsidRPr="002F4B74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2"/>
              </w:rPr>
            </w:pPr>
          </w:p>
          <w:p w:rsidR="00E93422" w:rsidRPr="00E93422" w:rsidRDefault="002F4B74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2"/>
              </w:rPr>
            </w:pPr>
            <w:r w:rsidRPr="002F4B74">
              <w:rPr>
                <w:rFonts w:ascii="等线" w:eastAsia="等线" w:hAnsi="等线" w:cs="宋体" w:hint="eastAsia"/>
                <w:kern w:val="0"/>
                <w:sz w:val="22"/>
              </w:rPr>
              <w:t>注：</w:t>
            </w:r>
            <w:r w:rsidRPr="002F4B74">
              <w:rPr>
                <w:rFonts w:ascii="等线" w:eastAsia="等线" w:hAnsi="等线" w:cs="宋体"/>
                <w:kern w:val="0"/>
                <w:sz w:val="22"/>
              </w:rPr>
              <w:t>1、</w:t>
            </w:r>
            <w:r w:rsidR="00E93422" w:rsidRPr="00930782">
              <w:rPr>
                <w:rFonts w:ascii="宋体" w:hAnsi="宋体"/>
                <w:b/>
                <w:noProof/>
                <w:color w:val="000000" w:themeColor="text1"/>
              </w:rPr>
              <w:t>IRR</w:t>
            </w:r>
            <w:r w:rsidR="00E93422" w:rsidRPr="00930782">
              <w:rPr>
                <w:rFonts w:ascii="宋体" w:hAnsi="宋体" w:hint="eastAsia"/>
                <w:b/>
                <w:noProof/>
                <w:color w:val="000000" w:themeColor="text1"/>
              </w:rPr>
              <w:t>年费率计算公式为：</w:t>
            </w:r>
            <w:r w:rsidR="00E93422" w:rsidRPr="00930782">
              <w:rPr>
                <w:rFonts w:ascii="宋体" w:hAnsi="宋体"/>
                <w:b/>
                <w:noProof/>
                <w:color w:val="000000" w:themeColor="text1"/>
              </w:rPr>
              <w:drawing>
                <wp:inline distT="0" distB="0" distL="0" distR="0" wp14:anchorId="51D75382" wp14:editId="4CAB88A7">
                  <wp:extent cx="2238885" cy="330414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067" cy="33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4B74" w:rsidRPr="002F4B74" w:rsidRDefault="00E93422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kern w:val="0"/>
                <w:sz w:val="22"/>
              </w:rPr>
              <w:t>2、</w:t>
            </w:r>
            <w:r w:rsidR="002F4B74" w:rsidRPr="002F4B74">
              <w:rPr>
                <w:rFonts w:ascii="等线" w:eastAsia="等线" w:hAnsi="等线" w:cs="宋体"/>
                <w:kern w:val="0"/>
                <w:sz w:val="22"/>
              </w:rPr>
              <w:t>该表是对照附表</w:t>
            </w:r>
            <w:r w:rsidR="002F4B74">
              <w:rPr>
                <w:rFonts w:ascii="等线" w:eastAsia="等线" w:hAnsi="等线" w:cs="宋体" w:hint="eastAsia"/>
                <w:kern w:val="0"/>
                <w:sz w:val="22"/>
              </w:rPr>
              <w:t>一</w:t>
            </w:r>
            <w:r w:rsidR="002F4B74" w:rsidRPr="002F4B74">
              <w:rPr>
                <w:rFonts w:ascii="等线" w:eastAsia="等线" w:hAnsi="等线" w:cs="宋体"/>
                <w:kern w:val="0"/>
                <w:sz w:val="22"/>
              </w:rPr>
              <w:t>的分期费率换算的IRR费率值，仅做为客户更进一步了解分期费率的参考使用，不做为本协议所涉分期费率的计算值</w:t>
            </w:r>
          </w:p>
          <w:p w:rsidR="002F4B74" w:rsidRPr="002F4B74" w:rsidRDefault="00E93422" w:rsidP="002F4B74">
            <w:pPr>
              <w:widowControl/>
              <w:jc w:val="left"/>
              <w:rPr>
                <w:rFonts w:ascii="等线" w:eastAsia="等线" w:hAnsi="等线" w:cs="宋体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kern w:val="0"/>
                <w:sz w:val="22"/>
              </w:rPr>
              <w:t>3</w:t>
            </w:r>
            <w:r w:rsidR="002F4B74" w:rsidRPr="002F4B74">
              <w:rPr>
                <w:rFonts w:ascii="等线" w:eastAsia="等线" w:hAnsi="等线" w:cs="宋体"/>
                <w:kern w:val="0"/>
                <w:sz w:val="22"/>
              </w:rPr>
              <w:t>、受分期产品免息期等因素的影响，以上分期产品的年费率为“近似折算年费率”</w:t>
            </w:r>
          </w:p>
        </w:tc>
      </w:tr>
    </w:tbl>
    <w:p w:rsidR="00CD09DF" w:rsidRPr="002F4B74" w:rsidRDefault="00CD09DF">
      <w:bookmarkStart w:id="0" w:name="_GoBack"/>
      <w:bookmarkEnd w:id="0"/>
    </w:p>
    <w:sectPr w:rsidR="00CD09DF" w:rsidRPr="002F4B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6F5" w:rsidRDefault="00A566F5" w:rsidP="00D52127">
      <w:r>
        <w:separator/>
      </w:r>
    </w:p>
  </w:endnote>
  <w:endnote w:type="continuationSeparator" w:id="0">
    <w:p w:rsidR="00A566F5" w:rsidRDefault="00A566F5" w:rsidP="00D52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6F5" w:rsidRDefault="00A566F5" w:rsidP="00D52127">
      <w:r>
        <w:separator/>
      </w:r>
    </w:p>
  </w:footnote>
  <w:footnote w:type="continuationSeparator" w:id="0">
    <w:p w:rsidR="00A566F5" w:rsidRDefault="00A566F5" w:rsidP="00D521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3D7"/>
    <w:rsid w:val="002F4B74"/>
    <w:rsid w:val="007043D7"/>
    <w:rsid w:val="007B2582"/>
    <w:rsid w:val="00A566F5"/>
    <w:rsid w:val="00BA5A36"/>
    <w:rsid w:val="00C35AF2"/>
    <w:rsid w:val="00CD09DF"/>
    <w:rsid w:val="00D52127"/>
    <w:rsid w:val="00E93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CCF0A7"/>
  <w15:chartTrackingRefBased/>
  <w15:docId w15:val="{DBBD11AA-0CF7-4CE1-A042-1F057F5D1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12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21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5212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521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5212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60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应心茹</dc:creator>
  <cp:keywords/>
  <dc:description/>
  <cp:lastModifiedBy>应心茹</cp:lastModifiedBy>
  <cp:revision>4</cp:revision>
  <dcterms:created xsi:type="dcterms:W3CDTF">2021-04-28T08:50:00Z</dcterms:created>
  <dcterms:modified xsi:type="dcterms:W3CDTF">2021-04-29T06:20:00Z</dcterms:modified>
</cp:coreProperties>
</file>