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理财产品开放期公告</w:t>
      </w: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ind w:firstLine="540" w:firstLineChars="200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“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苏银理财恒源周开放1号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”已于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日开放确认，管理人使用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19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日的份额单位净值对各份额的申购/赎回申请进行确认。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19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日净值信息如下：</w:t>
      </w:r>
    </w:p>
    <w:tbl>
      <w:tblPr>
        <w:tblStyle w:val="8"/>
        <w:tblW w:w="85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7"/>
        <w:gridCol w:w="3005"/>
        <w:gridCol w:w="1984"/>
        <w:gridCol w:w="19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销售简称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单位净值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累计单位净值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J172411SA799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ascii="楷体" w:hAnsi="楷体" w:eastAsia="楷体" w:cs="楷体"/>
              </w:rPr>
              <w:t>苏银理财恒源周开放1号</w:t>
            </w:r>
            <w:r>
              <w:rPr>
                <w:rFonts w:hint="eastAsia" w:ascii="楷体" w:hAnsi="楷体" w:eastAsia="楷体" w:cs="楷体"/>
                <w:lang w:val="en-US" w:eastAsia="zh-CN"/>
              </w:rPr>
              <w:t>A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1.277741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1.277741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J172411SA79B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  <w:lang w:eastAsia="zh-CN"/>
              </w:rPr>
            </w:pPr>
            <w:r>
              <w:rPr>
                <w:rFonts w:ascii="楷体" w:hAnsi="楷体" w:eastAsia="楷体" w:cs="楷体"/>
              </w:rPr>
              <w:t>苏银理财恒源周开放1号</w:t>
            </w:r>
            <w:r>
              <w:rPr>
                <w:rFonts w:hint="eastAsia" w:ascii="楷体" w:hAnsi="楷体" w:eastAsia="楷体" w:cs="楷体"/>
                <w:lang w:val="en-US" w:eastAsia="zh-CN"/>
              </w:rPr>
              <w:t>DF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1.277794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1.277794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J172411SA79C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苏银理财恒源周开放1号D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1.281432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1.281432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J02479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苏银理财恒源周开放1号E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1.281088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1.281088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J01995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苏银理财恒源周开放1号F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1.277617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1.277617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J02462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苏银理财恒源周开放1号G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1.279159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1.279159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J02568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苏银理财恒源周开放1号W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1.277416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1.277416</w:t>
            </w:r>
          </w:p>
        </w:tc>
      </w:tr>
    </w:tbl>
    <w:p>
      <w:pPr>
        <w:widowControl/>
        <w:ind w:firstLine="540" w:firstLineChars="200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各份额业绩表现如下：</w:t>
      </w:r>
    </w:p>
    <w:tbl>
      <w:tblPr>
        <w:tblStyle w:val="8"/>
        <w:tblW w:w="8615" w:type="dxa"/>
        <w:jc w:val="center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247"/>
        <w:gridCol w:w="2668"/>
      </w:tblGrid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3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销售简称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上一投资周期收益率（年化）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J172411SA799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ascii="楷体" w:hAnsi="楷体" w:eastAsia="楷体" w:cs="楷体"/>
              </w:rPr>
              <w:t>苏银理财恒源周开放1号</w:t>
            </w:r>
            <w:r>
              <w:rPr>
                <w:rFonts w:hint="eastAsia" w:ascii="楷体" w:hAnsi="楷体" w:eastAsia="楷体" w:cs="楷体"/>
                <w:lang w:val="en-US" w:eastAsia="zh-CN"/>
              </w:rPr>
              <w:t>A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2.43%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J172411SA79B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  <w:lang w:eastAsia="zh-CN"/>
              </w:rPr>
            </w:pPr>
            <w:r>
              <w:rPr>
                <w:rFonts w:ascii="楷体" w:hAnsi="楷体" w:eastAsia="楷体" w:cs="楷体"/>
              </w:rPr>
              <w:t>苏银理财恒源周开放1号</w:t>
            </w:r>
            <w:r>
              <w:rPr>
                <w:rFonts w:hint="eastAsia" w:ascii="楷体" w:hAnsi="楷体" w:eastAsia="楷体" w:cs="楷体"/>
                <w:lang w:val="en-US" w:eastAsia="zh-CN"/>
              </w:rPr>
              <w:t>DF</w:t>
            </w:r>
            <w:bookmarkStart w:id="0" w:name="_GoBack"/>
            <w:bookmarkEnd w:id="0"/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2.49%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J172411SA79C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苏银理财恒源周开放1号D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2.58%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J02479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苏银理财恒源周开放1号E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2.69%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J01995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苏银理财恒源周开放1号F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2.43%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J02462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苏银理财恒源周开放1号G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2.53%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J02568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苏银理财恒源周开放1号W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2.33%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注：上一投资周期为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年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6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月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13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日-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年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6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月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19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日。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062B64AE"/>
    <w:rsid w:val="409A6CA3"/>
    <w:rsid w:val="472332B4"/>
    <w:rsid w:val="479A3771"/>
    <w:rsid w:val="6F00275F"/>
    <w:rsid w:val="73BD3516"/>
    <w:rsid w:val="73F8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99"/>
    <w:pPr>
      <w:jc w:val="left"/>
    </w:pPr>
  </w:style>
  <w:style w:type="paragraph" w:styleId="3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9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7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0</TotalTime>
  <ScaleCrop>false</ScaleCrop>
  <LinksUpToDate>false</LinksUpToDate>
  <CharactersWithSpaces>687</CharactersWithSpaces>
  <Application>WPS Office_11.8.2.11734_F1E327BC-269C-435d-A152-05C5408002CA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2023-08-01T10:40:00Z</dcterms:created>
  <dc:creator>User</dc:creator>
  <cp:lastModifiedBy>姜秋实</cp:lastModifiedBy>
  <dcterms:modified xsi:type="dcterms:W3CDTF">2024-06-20T00:42:16Z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2052-11.8.2.11734</vt:lpwstr>
  </property>
  <property fmtid="{D5CDD505-2E9C-101B-9397-08002B2CF9AE}" pid="3" name="ICV">
    <vt:lpwstr>B6DFC727162244C79636D651D7D6EB42</vt:lpwstr>
  </property>
</Properties>
</file>