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311,272,580.00份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35,532,134.75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138,587,193.97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157,477,007.66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截至报告期末，本产品Y60015份额净值为1.0635元，Y61015份额净值为1.0649元，Y62015份额净值为1.0663元。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0120030000001109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117,145.55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