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>南银理财珠联璧合鑫逸稳三个月46期封闭式公募人民币理财产品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南银理财珠联璧合鑫逸稳三个月46期封闭式公募人民币理财产品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ZZ700322400312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Z7003224000154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2024年08月21日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2024年11月28日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  <w:jc w:val="center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 w:rsidR="001061D3">
        <w:trPr>
          <w:trHeight w:val="559"/>
          <w:jc w:val="center"/>
        </w:trPr>
        <w:tc>
          <w:tcPr>
            <w:tcW w:w="20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Y80046</w:t>
            </w:r>
          </w:p>
        </w:tc>
        <w:tc>
          <w:tcPr>
            <w:tcW w:w="21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2.54%</w:t>
            </w:r>
          </w:p>
        </w:tc>
        <w:tc>
          <w:tcPr>
            <w:tcW w:w="2278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1,939,993.30</w:t>
            </w:r>
          </w:p>
        </w:tc>
      </w:tr>
      <w:tr w:rsidR="001061D3">
        <w:trPr>
          <w:trHeight w:val="559"/>
          <w:jc w:val="center"/>
        </w:trPr>
        <w:tc>
          <w:tcPr>
            <w:tcW w:w="20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Y81046</w:t>
            </w:r>
          </w:p>
        </w:tc>
        <w:tc>
          <w:tcPr>
            <w:tcW w:w="21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2.64%</w:t>
            </w:r>
          </w:p>
        </w:tc>
        <w:tc>
          <w:tcPr>
            <w:tcW w:w="2278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496,344.93</w:t>
            </w:r>
          </w:p>
        </w:tc>
      </w:tr>
      <w:tr w:rsidR="001061D3">
        <w:trPr>
          <w:trHeight w:val="559"/>
          <w:jc w:val="center"/>
        </w:trPr>
        <w:tc>
          <w:tcPr>
            <w:tcW w:w="20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Y82046</w:t>
            </w:r>
          </w:p>
        </w:tc>
        <w:tc>
          <w:tcPr>
            <w:tcW w:w="21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 w:rsidR="001061D3" w:rsidRDefault="001251CA"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方正仿宋简体" w:cs="方正仿宋简体"/>
              </w:rPr>
              <w:t>465,142.00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rPr>
          <w:jc w:val="center"/>
        </w:trPr>
        <w:tc>
          <w:tcPr>
            <w:tcW w:w="4261" w:type="dxa"/>
          </w:tcPr>
          <w:p w:rsidR="00DA11CE" w:rsidRPr="00DE3536" w:rsidRDefault="00007DAA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22,216.76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96C19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204,445.90</w:t>
            </w:r>
          </w:p>
        </w:tc>
      </w:tr>
      <w:tr w:rsidR="00F523FD" w:rsidRPr="00DE3536">
        <w:trPr>
          <w:jc w:val="center"/>
        </w:trPr>
        <w:tc>
          <w:tcPr>
            <w:tcW w:w="4261" w:type="dxa"/>
          </w:tcPr>
          <w:p w:rsidR="00F523FD" w:rsidRPr="00DE3536" w:rsidRDefault="00F96C19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79,889.57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187,626.03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rPr>
          <w:jc w:val="center"/>
        </w:trPr>
        <w:tc>
          <w:tcPr>
            <w:tcW w:w="4261" w:type="dxa"/>
          </w:tcPr>
          <w:p w:rsidR="00645F2C" w:rsidRPr="00DE3536" w:rsidRDefault="00645F2C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rPr>
          <w:jc w:val="center"/>
        </w:trPr>
        <w:tc>
          <w:tcPr>
            <w:tcW w:w="4261" w:type="dxa"/>
          </w:tcPr>
          <w:p w:rsidR="002F1EEF" w:rsidRPr="00DE3536" w:rsidRDefault="002F1EEF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8E0FE2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2024年11月28日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1CA" w:rsidRDefault="001251CA" w:rsidP="00CC577E">
      <w:r>
        <w:separator/>
      </w:r>
    </w:p>
  </w:endnote>
  <w:endnote w:type="continuationSeparator" w:id="1">
    <w:p w:rsidR="001251CA" w:rsidRDefault="001251CA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1CA" w:rsidRDefault="001251CA" w:rsidP="00CC577E">
      <w:r>
        <w:separator/>
      </w:r>
    </w:p>
  </w:footnote>
  <w:footnote w:type="continuationSeparator" w:id="1">
    <w:p w:rsidR="001251CA" w:rsidRDefault="001251CA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061D3"/>
    <w:rsid w:val="001251CA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8E0FE2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89</Words>
  <Characters>512</Characters>
  <Application>Microsoft Office Word</Application>
  <DocSecurity>0</DocSecurity>
  <Lines>4</Lines>
  <Paragraphs>1</Paragraphs>
  <ScaleCrop>false</ScaleCrop>
  <Company>Microsoft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NJCB</cp:lastModifiedBy>
  <cp:revision>34</cp:revision>
  <cp:lastPrinted>2021-03-29T09:44:00Z</cp:lastPrinted>
  <dcterms:created xsi:type="dcterms:W3CDTF">2022-07-26T05:58:00Z</dcterms:created>
  <dcterms:modified xsi:type="dcterms:W3CDTF">2024-11-28T06:13:00Z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