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幸福99丰裕固收386天24098期理财C款</w:t>
      </w:r>
    </w:p>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产品到期兑付公告</w:t>
      </w:r>
    </w:p>
    <w:p w:rsidR="00592C06">
      <w:pPr>
        <w:rPr>
          <w:rFonts w:asciiTheme="minorEastAsia" w:hAnsiTheme="minorEastAsia" w:cstheme="minorEastAsia"/>
          <w:sz w:val="28"/>
          <w:szCs w:val="28"/>
        </w:rPr>
      </w:pPr>
      <w:r>
        <w:rPr>
          <w:rFonts w:asciiTheme="minorEastAsia" w:hAnsiTheme="minorEastAsia" w:cstheme="minorEastAsia" w:hint="eastAsia"/>
          <w:sz w:val="28"/>
          <w:szCs w:val="28"/>
        </w:rPr>
        <w:t>尊敬的投资者：</w:t>
      </w:r>
    </w:p>
    <w:p w:rsidR="00592C06">
      <w:pPr>
        <w:ind w:firstLine="480"/>
        <w:rPr>
          <w:rFonts w:asciiTheme="minorEastAsia" w:hAnsiTheme="minorEastAsia" w:cstheme="minorEastAsia"/>
          <w:sz w:val="28"/>
          <w:szCs w:val="28"/>
        </w:rPr>
      </w:pPr>
      <w:r>
        <w:rPr>
          <w:rFonts w:asciiTheme="minorEastAsia" w:hAnsiTheme="minorEastAsia" w:cstheme="minorEastAsia" w:hint="eastAsia"/>
          <w:sz w:val="28"/>
          <w:szCs w:val="28"/>
        </w:rPr>
        <w:t>幸福99丰裕固收386天24098期理财C款</w:t>
      </w:r>
      <w:r>
        <w:rPr>
          <w:sz w:val="28"/>
        </w:rPr>
        <w:t>产品已于</w:t>
      </w:r>
      <w:r>
        <w:rPr>
          <w:sz w:val="28"/>
        </w:rPr>
        <w:t>2025年5月14日</w:t>
      </w:r>
      <w:r>
        <w:rPr>
          <w:sz w:val="28"/>
        </w:rPr>
        <w:t>到期终止，现将相关信息公告如下：</w:t>
      </w:r>
    </w:p>
    <w:tbl>
      <w:tblPr>
        <w:tblStyle w:val="TableGrid"/>
        <w:tblW w:w="8516" w:type="dxa"/>
        <w:jc w:val="center"/>
        <w:tblLayout w:type="fixed"/>
        <w:tblLook w:val="04A0"/>
      </w:tblPr>
      <w:tblGrid>
        <w:gridCol w:w="3934"/>
        <w:gridCol w:w="4582"/>
      </w:tblGrid>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产品名称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幸福99丰裕固收386天24098期理财C款</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理财产品代码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FYG24098C</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产品登记编码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Z7002224000124</w:t>
            </w:r>
            <w:r>
              <w:rPr>
                <w:sz w:val="24"/>
              </w:rPr>
              <w:t xml:space="preserve">（可在中国理财网 www.chinawealth.com.cn 查询产品信息） </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产品起始日期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2024-04-23</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产品终止日期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2025-05-14</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产品存续天数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386</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szCs w:val="22"/>
              </w:rPr>
              <w:t>产品累计净值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1.0347</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产品到期兑付净值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1.0347</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业绩比较基准</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3.25%</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折合年化收益率</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3.2812</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固定管理费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0.25%</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销售服务费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0.10%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浮动管理费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80.00%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托管费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0.025</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其他费用</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收益分配情况（单位：</w:t>
            </w:r>
            <w:r w:rsidR="00573563">
              <w:rPr>
                <w:rFonts w:asciiTheme="minorEastAsia" w:hAnsiTheme="minorEastAsia" w:cstheme="minorEastAsia" w:hint="eastAsia"/>
                <w:sz w:val="24"/>
                <w:szCs w:val="22"/>
              </w:rPr>
              <w:t>万元</w:t>
            </w:r>
            <w:bookmarkStart w:id="0" w:name="_GoBack"/>
            <w:bookmarkEnd w:id="0"/>
            <w:r>
              <w:rPr>
                <w:rFonts w:asciiTheme="minorEastAsia" w:hAnsiTheme="minorEastAsia" w:cstheme="minorEastAsia" w:hint="eastAsia"/>
                <w:sz w:val="24"/>
                <w:szCs w:val="22"/>
              </w:rPr>
              <w:t>）</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2906.68</w:t>
            </w:r>
          </w:p>
        </w:tc>
      </w:tr>
    </w:tbl>
    <w:p w:rsidR="00592C06">
      <w:pPr>
        <w:rPr>
          <w:rFonts w:asciiTheme="minorEastAsia" w:hAnsiTheme="minorEastAsia" w:cstheme="minorEastAsia"/>
          <w:sz w:val="24"/>
          <w:szCs w:val="22"/>
        </w:rPr>
      </w:pPr>
    </w:p>
    <w:p w:rsidR="00592C06">
      <w:pPr>
        <w:ind w:firstLine="560" w:firstLineChars="200"/>
        <w:rPr>
          <w:rFonts w:asciiTheme="minorEastAsia" w:hAnsiTheme="minorEastAsia" w:cstheme="minorEastAsia"/>
          <w:sz w:val="28"/>
        </w:rPr>
      </w:pPr>
      <w:r>
        <w:rPr>
          <w:rFonts w:asciiTheme="minorEastAsia" w:hAnsiTheme="minorEastAsia" w:cstheme="minorEastAsia" w:hint="eastAsia"/>
          <w:sz w:val="28"/>
        </w:rPr>
        <w:t>特此公告。</w:t>
      </w:r>
    </w:p>
    <w:p w:rsidR="00592C06">
      <w:pPr>
        <w:rPr>
          <w:rFonts w:asciiTheme="minorEastAsia" w:hAnsiTheme="minorEastAsia" w:cstheme="minorEastAsia"/>
          <w:sz w:val="24"/>
        </w:rPr>
      </w:pPr>
    </w:p>
    <w:p w:rsidR="00592C06">
      <w:pPr>
        <w:rPr>
          <w:rFonts w:asciiTheme="minorEastAsia" w:hAnsiTheme="minorEastAsia" w:cstheme="minorEastAsia"/>
          <w:sz w:val="24"/>
        </w:rPr>
      </w:pPr>
      <w:r>
        <w:rPr>
          <w:rFonts w:asciiTheme="minorEastAsia" w:hAnsiTheme="minorEastAsia" w:cstheme="minorEastAsia" w:hint="eastAsia"/>
          <w:sz w:val="24"/>
        </w:rPr>
        <w:t>注：</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w:t>
      </w:r>
      <w:r>
        <w:rPr>
          <w:rFonts w:asciiTheme="minorEastAsia" w:hAnsiTheme="minorEastAsia" w:cstheme="minorEastAsia" w:hint="eastAsia"/>
          <w:sz w:val="24"/>
        </w:rPr>
        <w:t>纳，由产品管理人按照应税行为发生时有效的相关法律法规的规定执行。支付给客户的理财收益的应纳税款由客户自行申报及缴纳。</w:t>
      </w:r>
    </w:p>
    <w:p w:rsidR="009D66D1" w:rsidP="009D66D1">
      <w:pPr>
        <w:numPr>
          <w:ilvl w:val="0"/>
          <w:numId w:val="1"/>
        </w:numPr>
        <w:rPr>
          <w:rFonts w:asciiTheme="minorEastAsia" w:hAnsiTheme="minorEastAsia" w:cstheme="minorEastAsia"/>
          <w:sz w:val="24"/>
        </w:rPr>
      </w:pPr>
      <w:r w:rsidRPr="009D66D1">
        <w:rPr>
          <w:rFonts w:asciiTheme="minorEastAsia" w:hAnsiTheme="minorEastAsia" w:cstheme="minorEastAsia" w:hint="eastAsia"/>
          <w:sz w:val="24"/>
        </w:rPr>
        <w:t>本理财产品终止日起，清算过程中各项利息及费用与实际结算金额的尾差由管理人承担</w:t>
      </w:r>
      <w:r>
        <w:rPr>
          <w:rFonts w:asciiTheme="minorEastAsia" w:hAnsiTheme="minorEastAsia" w:cstheme="minorEastAsia" w:hint="eastAsia"/>
          <w:sz w:val="24"/>
        </w:rPr>
        <w:t>。</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托管费：原则上按日计提，逐日累计至到期日从理财计划财产中扣除。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各期理财产品详细信息可根据产品登记编码登陆中国理财网进行查询。</w:t>
      </w:r>
    </w:p>
    <w:p w:rsidR="00592C06">
      <w:pPr>
        <w:ind w:left="360"/>
        <w:jc w:val="right"/>
        <w:rPr>
          <w:rFonts w:ascii="仿宋_GB2312" w:eastAsia="仿宋_GB2312" w:hAnsi="仿宋_GB2312" w:cs="仿宋_GB2312"/>
          <w:sz w:val="24"/>
        </w:rPr>
      </w:pPr>
    </w:p>
    <w:p w:rsidR="00592C06">
      <w:pPr>
        <w:ind w:left="360"/>
        <w:jc w:val="right"/>
        <w:rPr>
          <w:rFonts w:ascii="仿宋_GB2312" w:eastAsia="仿宋_GB2312" w:hAnsi="仿宋_GB2312" w:cs="仿宋_GB2312"/>
          <w:sz w:val="28"/>
          <w:szCs w:val="28"/>
        </w:rPr>
      </w:pPr>
    </w:p>
    <w:p w:rsidR="00592C06">
      <w:pPr>
        <w:ind w:left="360"/>
        <w:jc w:val="right"/>
        <w:rPr>
          <w:rFonts w:asciiTheme="minorEastAsia" w:hAnsiTheme="minorEastAsia" w:cstheme="minorEastAsia"/>
          <w:sz w:val="28"/>
          <w:szCs w:val="28"/>
        </w:rPr>
      </w:pPr>
      <w:r>
        <w:rPr>
          <w:rFonts w:asciiTheme="minorEastAsia" w:hAnsiTheme="minorEastAsia" w:cstheme="minorEastAsia" w:hint="eastAsia"/>
          <w:sz w:val="28"/>
          <w:szCs w:val="28"/>
        </w:rPr>
        <w:t>杭银理财有限责任公司</w:t>
      </w:r>
    </w:p>
    <w:p w:rsidR="00592C06">
      <w:pPr>
        <w:jc w:val="right"/>
        <w:rPr>
          <w:rFonts w:asciiTheme="minorEastAsia" w:hAnsiTheme="minorEastAsia" w:cstheme="minorEastAsia"/>
          <w:sz w:val="28"/>
          <w:szCs w:val="28"/>
        </w:rPr>
      </w:pPr>
      <w:r>
        <w:rPr>
          <w:rFonts w:asciiTheme="minorEastAsia" w:hAnsiTheme="minorEastAsia" w:cstheme="minorEastAsia" w:hint="eastAsia"/>
          <w:sz w:val="28"/>
          <w:szCs w:val="28"/>
        </w:rPr>
        <w:t>2025年5月15日</w:t>
      </w:r>
    </w:p>
    <w:sectPr>
      <w:headerReference w:type="default" r:id="rId5"/>
      <w:pgSz w:w="11906" w:h="16838"/>
      <w:pgMar w:top="2551" w:right="1803" w:bottom="2551" w:left="1803" w:header="851" w:footer="992" w:gutter="0"/>
      <w:cols w:space="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auto"/>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92C06">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3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2469CB"/>
    <w:rsid w:val="003841A4"/>
    <w:rsid w:val="00412E97"/>
    <w:rsid w:val="005200AA"/>
    <w:rsid w:val="00573563"/>
    <w:rsid w:val="00592C06"/>
    <w:rsid w:val="00603D57"/>
    <w:rsid w:val="00632F14"/>
    <w:rsid w:val="0073172D"/>
    <w:rsid w:val="007A3E72"/>
    <w:rsid w:val="009D66D1"/>
    <w:rsid w:val="00C47DF8"/>
    <w:rsid w:val="00C87BF7"/>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F73BED26-A2A9-4AAD-96C5-553AC6DA0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567</Words>
  <Characters>292</Characters>
  <Application>Microsoft Office Word</Application>
  <DocSecurity>0</DocSecurity>
  <Lines>2</Lines>
  <Paragraphs>1</Paragraphs>
  <ScaleCrop>false</ScaleCrop>
  <Company/>
  <LinksUpToDate>false</LinksUpToDate>
  <CharactersWithSpaces>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hspcadmin</cp:lastModifiedBy>
  <cp:revision>10</cp:revision>
  <dcterms:created xsi:type="dcterms:W3CDTF">2022-08-17T14:47:00Z</dcterms:created>
  <dcterms:modified xsi:type="dcterms:W3CDTF">2024-10-10T10:55:00Z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