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138,472,562.00份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国联基金管理有限公司,陆家嘴国际信托有限公司,泰康资产管理有限责任公司,重庆国际信托股份有限公司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60,666,003.85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78,428,852.02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4,606,302.90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截至报告期末，本产品Y60074份额净值为1.0370元，Y61074份额净值为1.0381元，Y62074份额净值为1.0392元。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69,367,794.84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42,815,126.79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31,131,445.90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盐城市海兴集团有限公司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重庆信托·盐城海兴集合资金信托计划第1期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0101060000001053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产品支付关联方托管费0.00元，支付关联方代销费36,484.12元。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