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49,155,479.00份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华鑫国际信托有限公司,国投泰康信托有限公司,国联基金管理有限公司,中国对外经济贸易信托有限公司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33,722,856.87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14,427,245.74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1,976,124.50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截至报告期末，本产品Y60095份额净值为1.0195元，Y61095份额净值为1.0201元，Y62095份额净值为1.0208元。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17,395,146.04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XTDKX202504290005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11,052,800.00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4,807,367.01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2,911,966.40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度小满安一科技(北京)有限公司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0101080000001245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产品支付关联方托管费0.00元，支付关联方代销费15,601.10元。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