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杭银理财幸福99丰裕固收23119期（稳利低波款）770天理财A款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杭银理财幸福99丰裕固收23119期（稳利低波款）770天理财A款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2025年8月14日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杭银理财幸福99丰裕固收23119期（稳利低波款）770天理财A款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FYG23119A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Z7002223000153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2023-07-06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2025-08-14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1.0770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3.6500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0.15%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266.95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2025年8月15日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