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92AA0" w14:textId="77777777" w:rsidR="00E409D9" w:rsidRPr="004574CF" w:rsidRDefault="00E409D9" w:rsidP="00E409D9">
      <w:pPr>
        <w:widowControl/>
        <w:spacing w:line="360" w:lineRule="auto"/>
        <w:jc w:val="center"/>
        <w:rPr>
          <w:rFonts w:ascii="楷体" w:eastAsia="楷体" w:hAnsi="楷体" w:cs="宋体"/>
          <w:b/>
          <w:kern w:val="0"/>
          <w:sz w:val="36"/>
          <w:szCs w:val="36"/>
        </w:rPr>
      </w:pPr>
      <w:r w:rsidRPr="004574CF">
        <w:rPr>
          <w:rFonts w:ascii="楷体" w:eastAsia="楷体" w:hAnsi="楷体" w:cs="宋体" w:hint="eastAsia"/>
          <w:b/>
          <w:kern w:val="0"/>
          <w:sz w:val="36"/>
          <w:szCs w:val="36"/>
        </w:rPr>
        <w:t>“</w:t>
      </w:r>
      <w:r w:rsidRPr="004574CF">
        <w:rPr>
          <w:rFonts w:ascii="楷体" w:eastAsia="楷体" w:hAnsi="楷体" w:cs="楷体" w:hint="eastAsia"/>
          <w:b/>
          <w:bCs/>
          <w:color w:val="000000"/>
          <w:kern w:val="0"/>
          <w:sz w:val="36"/>
          <w:szCs w:val="36"/>
        </w:rPr>
        <w:t>苏银理财启源现金1号</w:t>
      </w:r>
      <w:r w:rsidRPr="004574CF">
        <w:rPr>
          <w:rFonts w:ascii="楷体" w:eastAsia="楷体" w:hAnsi="楷体" w:cs="宋体" w:hint="eastAsia"/>
          <w:b/>
          <w:kern w:val="0"/>
          <w:sz w:val="36"/>
          <w:szCs w:val="36"/>
        </w:rPr>
        <w:t>”</w:t>
      </w:r>
    </w:p>
    <w:p w14:paraId="4C24ECC1" w14:textId="77777777" w:rsidR="00E409D9" w:rsidRPr="00E409D9" w:rsidRDefault="00E409D9" w:rsidP="00E409D9">
      <w:pPr>
        <w:widowControl/>
        <w:spacing w:line="360" w:lineRule="auto"/>
        <w:jc w:val="center"/>
        <w:rPr>
          <w:rFonts w:ascii="楷体" w:eastAsia="楷体" w:hAnsi="楷体"/>
          <w:b/>
          <w:kern w:val="0"/>
          <w:sz w:val="28"/>
          <w:szCs w:val="28"/>
        </w:rPr>
      </w:pPr>
      <w:r w:rsidRPr="00E409D9">
        <w:rPr>
          <w:rFonts w:ascii="楷体" w:eastAsia="楷体" w:hAnsi="楷体" w:cs="宋体" w:hint="eastAsia"/>
          <w:b/>
          <w:kern w:val="0"/>
          <w:sz w:val="36"/>
          <w:szCs w:val="36"/>
        </w:rPr>
        <w:t>理财产品费用优惠公告</w:t>
      </w:r>
    </w:p>
    <w:p w14:paraId="3F9B7D88" w14:textId="77777777" w:rsidR="00E409D9" w:rsidRPr="00E409D9" w:rsidRDefault="00E409D9" w:rsidP="00E409D9">
      <w:pPr>
        <w:widowControl/>
        <w:spacing w:line="480" w:lineRule="auto"/>
        <w:rPr>
          <w:rFonts w:ascii="楷体" w:eastAsia="楷体" w:hAnsi="楷体"/>
          <w:b/>
          <w:kern w:val="0"/>
          <w:sz w:val="28"/>
          <w:szCs w:val="28"/>
        </w:rPr>
      </w:pPr>
    </w:p>
    <w:p w14:paraId="4B2BA6F1" w14:textId="77777777" w:rsidR="00E409D9" w:rsidRPr="00E409D9" w:rsidRDefault="00E409D9" w:rsidP="00E409D9">
      <w:pPr>
        <w:widowControl/>
        <w:spacing w:line="480" w:lineRule="auto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尊敬的客户：</w:t>
      </w:r>
    </w:p>
    <w:p w14:paraId="64B051E7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lef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为回馈客户，管理人自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2026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年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3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月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30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日起，对“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苏银理财启源现金1号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”理财产品的销售服务费、投资管理费给予优惠，具体安排如下：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2467"/>
        <w:gridCol w:w="1827"/>
        <w:gridCol w:w="1252"/>
        <w:gridCol w:w="1212"/>
        <w:gridCol w:w="1200"/>
        <w:gridCol w:w="1263"/>
      </w:tblGrid>
      <w:tr w:rsidR="00E409D9" w:rsidRPr="00E409D9" w14:paraId="1BD0B08E" w14:textId="77777777" w:rsidTr="00925A55">
        <w:trPr>
          <w:trHeight w:val="463"/>
          <w:jc w:val="center"/>
        </w:trPr>
        <w:tc>
          <w:tcPr>
            <w:tcW w:w="2467" w:type="dxa"/>
            <w:vMerge w:val="restart"/>
            <w:vAlign w:val="center"/>
          </w:tcPr>
          <w:p w14:paraId="5194AFF6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销售简称</w:t>
            </w:r>
          </w:p>
        </w:tc>
        <w:tc>
          <w:tcPr>
            <w:tcW w:w="1827" w:type="dxa"/>
            <w:vMerge w:val="restart"/>
            <w:vAlign w:val="center"/>
          </w:tcPr>
          <w:p w14:paraId="502F47F5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2464" w:type="dxa"/>
            <w:gridSpan w:val="2"/>
            <w:vAlign w:val="center"/>
          </w:tcPr>
          <w:p w14:paraId="40E868CE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销售服务费率</w:t>
            </w:r>
          </w:p>
        </w:tc>
        <w:tc>
          <w:tcPr>
            <w:tcW w:w="2463" w:type="dxa"/>
            <w:gridSpan w:val="2"/>
            <w:vAlign w:val="center"/>
          </w:tcPr>
          <w:p w14:paraId="2F0988C5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投资管理费率</w:t>
            </w:r>
          </w:p>
        </w:tc>
      </w:tr>
      <w:tr w:rsidR="00E409D9" w:rsidRPr="00E409D9" w14:paraId="7DEC9B63" w14:textId="77777777" w:rsidTr="00925A55">
        <w:trPr>
          <w:trHeight w:val="463"/>
          <w:jc w:val="center"/>
        </w:trPr>
        <w:tc>
          <w:tcPr>
            <w:tcW w:w="2467" w:type="dxa"/>
            <w:vMerge/>
            <w:vAlign w:val="center"/>
          </w:tcPr>
          <w:p w14:paraId="3011F9E6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27" w:type="dxa"/>
            <w:vMerge/>
            <w:vAlign w:val="center"/>
          </w:tcPr>
          <w:p w14:paraId="3CACBCE1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49D6D2CA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12" w:type="dxa"/>
            <w:vAlign w:val="center"/>
          </w:tcPr>
          <w:p w14:paraId="51615B0F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优惠后</w:t>
            </w:r>
          </w:p>
        </w:tc>
        <w:tc>
          <w:tcPr>
            <w:tcW w:w="1200" w:type="dxa"/>
            <w:vAlign w:val="center"/>
          </w:tcPr>
          <w:p w14:paraId="1EEF39D3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63" w:type="dxa"/>
            <w:vAlign w:val="center"/>
          </w:tcPr>
          <w:p w14:paraId="5A8A124B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优惠后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苏银理财启源现金1号A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J183008SA819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0.30%/年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苏银理财启源现金1号B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J17215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苏银理财启源现金1号C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J17216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苏银理财启源现金1号D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J17217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苏银理财启源现金1号DG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J183008SB81C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0.80%/年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0.30%/年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苏银理财启源现金1号DG2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J03410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苏银理财启源现金1号DG3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J03760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0.01%/年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苏银理财启源现金1号DG4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J04796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0.05%/年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0.06%/年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苏银理财启源现金1号E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J183008SA81D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0.23%/年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苏银理财启源现金1号F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J02008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苏银理财启源现金1号G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J02158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0.22%/年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苏银理财启源现金1号H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J01623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0.30%/年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苏银理财启源现金1号J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J02692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0.30%/年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0.30%/年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苏银理财启源现金1号K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J03800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0.30%/年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苏银理财启源现金1号M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J11502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0.06%/年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苏银理财启源现金1号N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J03846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苏银理财启源现金1号P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J04615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苏银理财启源现金1号Q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J04792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苏银理财启源现金1号S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J02626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0.25%/年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苏银理财启源现金1号T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J09496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0.06%/年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苏银理财启源现金1号W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J02415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0.40%/年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0.27%/年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苏银理财启源现金1号WS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J03552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0.40%/年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苏银理财启源现金1号X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J02561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0.30%/年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苏银理财启源现金1号（代发专享）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J183008SA81B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</w:tbl>
    <w:p w14:paraId="7C00CE51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lef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费率调整后，费用计算方式、计提和支付规则保持不变。后续费率调整将根据说明书要求提前公告。</w:t>
      </w:r>
    </w:p>
    <w:p w14:paraId="45F800F9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lef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特此公告。</w:t>
      </w:r>
    </w:p>
    <w:p w14:paraId="564A1A8F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righ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 xml:space="preserve">  苏银理财</w:t>
      </w:r>
      <w:bookmarkStart w:id="0" w:name="_GoBack"/>
      <w:bookmarkEnd w:id="0"/>
      <w:r w:rsidRPr="00E409D9">
        <w:rPr>
          <w:rFonts w:ascii="楷体" w:eastAsia="楷体" w:hAnsi="楷体" w:hint="eastAsia"/>
          <w:kern w:val="0"/>
          <w:sz w:val="28"/>
          <w:szCs w:val="28"/>
        </w:rPr>
        <w:t>有限责任公司</w:t>
      </w:r>
    </w:p>
    <w:p w14:paraId="73E9D270" w14:textId="77777777" w:rsidR="00E409D9" w:rsidRPr="004574CF" w:rsidRDefault="00E409D9" w:rsidP="00E409D9">
      <w:pPr>
        <w:widowControl/>
        <w:spacing w:line="480" w:lineRule="auto"/>
        <w:ind w:firstLineChars="200" w:firstLine="560"/>
        <w:jc w:val="right"/>
        <w:rPr>
          <w:rFonts w:ascii="楷体" w:eastAsia="楷体" w:hAnsi="楷体"/>
          <w:kern w:val="0"/>
          <w:sz w:val="28"/>
          <w:szCs w:val="28"/>
        </w:rPr>
      </w:pPr>
      <w:r w:rsidRPr="004574CF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2026</w:t>
      </w:r>
      <w:r w:rsidRPr="004574CF">
        <w:rPr>
          <w:rFonts w:ascii="楷体" w:eastAsia="楷体" w:hAnsi="楷体" w:hint="eastAsia"/>
          <w:kern w:val="0"/>
          <w:sz w:val="28"/>
          <w:szCs w:val="28"/>
        </w:rPr>
        <w:t>年</w:t>
      </w:r>
      <w:r w:rsidRPr="004574CF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3</w:t>
      </w:r>
      <w:r w:rsidRPr="004574CF">
        <w:rPr>
          <w:rFonts w:ascii="楷体" w:eastAsia="楷体" w:hAnsi="楷体" w:hint="eastAsia"/>
          <w:kern w:val="0"/>
          <w:sz w:val="28"/>
          <w:szCs w:val="28"/>
        </w:rPr>
        <w:t>月</w:t>
      </w:r>
      <w:r w:rsidRPr="004574CF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26</w:t>
      </w:r>
      <w:r w:rsidRPr="004574CF">
        <w:rPr>
          <w:rFonts w:ascii="楷体" w:eastAsia="楷体" w:hAnsi="楷体" w:hint="eastAsia"/>
          <w:kern w:val="0"/>
          <w:sz w:val="28"/>
          <w:szCs w:val="28"/>
        </w:rPr>
        <w:t>日</w:t>
      </w:r>
    </w:p>
    <w:p w14:paraId="6C3B0181" w14:textId="77777777" w:rsidR="00E409D9" w:rsidRPr="00E409D9" w:rsidRDefault="00E409D9" w:rsidP="00E409D9">
      <w:pPr>
        <w:widowControl/>
        <w:spacing w:line="480" w:lineRule="auto"/>
        <w:rPr>
          <w:rFonts w:ascii="楷体" w:eastAsia="楷体" w:hAnsi="楷体" w:cs="宋体"/>
          <w:kern w:val="0"/>
          <w:szCs w:val="24"/>
        </w:rPr>
      </w:pPr>
      <w:r w:rsidRPr="00E409D9">
        <w:rPr>
          <w:rFonts w:ascii="楷体" w:eastAsia="楷体" w:hAnsi="楷体" w:cs="宋体" w:hint="eastAsia"/>
          <w:kern w:val="0"/>
          <w:szCs w:val="24"/>
        </w:rPr>
        <w:t>备注：本次披露内容解释权归苏银理财所有，不构成任何形式的法律要约或承诺。</w:t>
      </w:r>
    </w:p>
    <w:p w14:paraId="1AADE670" w14:textId="4D8FC9AF" w:rsidR="002010EC" w:rsidRPr="00E409D9" w:rsidRDefault="002010EC" w:rsidP="00E409D9"/>
    <w:sectPr w:rsidR="002010EC" w:rsidRPr="00E409D9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56DEC" w14:textId="77777777" w:rsidR="00181288" w:rsidRDefault="00181288">
      <w:r>
        <w:separator/>
      </w:r>
    </w:p>
  </w:endnote>
  <w:endnote w:type="continuationSeparator" w:id="0">
    <w:p w14:paraId="51053886" w14:textId="77777777" w:rsidR="00181288" w:rsidRDefault="00181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Meiryo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815B1" w14:textId="11E8BE60" w:rsidR="00042FDD" w:rsidRDefault="00C82298">
    <w:pPr>
      <w:pStyle w:val="a7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74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74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6BF5155E" w14:textId="77777777" w:rsidR="00042FDD" w:rsidRDefault="0018128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EA3B7" w14:textId="77777777" w:rsidR="00181288" w:rsidRDefault="00181288">
      <w:r>
        <w:separator/>
      </w:r>
    </w:p>
  </w:footnote>
  <w:footnote w:type="continuationSeparator" w:id="0">
    <w:p w14:paraId="4A244D75" w14:textId="77777777" w:rsidR="00181288" w:rsidRDefault="00181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FE745" w14:textId="77777777" w:rsidR="00042FDD" w:rsidRDefault="00181288">
    <w:pPr>
      <w:pStyle w:val="a9"/>
    </w:pPr>
    <w:r>
      <w:pict w14:anchorId="025704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128482" o:spid="_x0000_s2050" type="#_x0000_t75" style="position:absolute;left:0;text-align:left;margin-left:0;margin-top:0;width:1137.35pt;height:862.85pt;z-index:-251656192;mso-position-horizontal:center;mso-position-horizontal-relative:margin;mso-position-vertical:center;mso-position-vertical-relative:margin" o:allowincell="f">
          <v:imagedata r:id="rId1" o:title="苏银理财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C3013" w14:textId="77777777" w:rsidR="00042FDD" w:rsidRDefault="00181288">
    <w:pPr>
      <w:pStyle w:val="a5"/>
      <w:kinsoku w:val="0"/>
      <w:overflowPunct w:val="0"/>
      <w:spacing w:before="0" w:line="320" w:lineRule="exact"/>
      <w:ind w:left="20"/>
      <w:jc w:val="both"/>
      <w:rPr>
        <w:rFonts w:ascii="楷体" w:eastAsia="楷体" w:hAnsi="楷体" w:cs="黑体"/>
        <w:b/>
        <w:spacing w:val="-2"/>
        <w:sz w:val="24"/>
        <w:szCs w:val="24"/>
      </w:rPr>
    </w:pPr>
    <w:r>
      <w:rPr>
        <w:rFonts w:ascii="楷体" w:eastAsia="楷体" w:hAnsi="楷体"/>
        <w:b/>
      </w:rPr>
      <w:pict w14:anchorId="5F46EE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128483" o:spid="_x0000_s2051" type="#_x0000_t75" style="position:absolute;left:0;text-align:left;margin-left:0;margin-top:0;width:1137.35pt;height:862.85pt;z-index:-251655168;mso-position-horizontal:center;mso-position-horizontal-relative:margin;mso-position-vertical:center;mso-position-vertical-relative:margin" o:allowincell="f">
          <v:imagedata r:id="rId1" o:title="苏银理财" gain="19661f" blacklevel="22938f"/>
          <w10:wrap anchorx="margin" anchory="margin"/>
        </v:shape>
      </w:pict>
    </w:r>
    <w:r w:rsidR="00C82298">
      <w:rPr>
        <w:noProof/>
      </w:rPr>
      <w:drawing>
        <wp:anchor distT="0" distB="0" distL="114300" distR="114300" simplePos="0" relativeHeight="251662336" behindDoc="0" locked="0" layoutInCell="1" allowOverlap="1" wp14:anchorId="3F350C5C" wp14:editId="71280A93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2298">
      <w:rPr>
        <w:rFonts w:ascii="楷体" w:eastAsia="楷体" w:hAnsi="楷体" w:cs="黑体" w:hint="eastAsia"/>
        <w:b/>
        <w:bCs/>
        <w:spacing w:val="-2"/>
        <w:sz w:val="24"/>
        <w:szCs w:val="24"/>
      </w:rPr>
      <w:t>理财非存款、产品有风险、投资须谨慎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9B49E" w14:textId="77777777" w:rsidR="00042FDD" w:rsidRDefault="00181288">
    <w:pPr>
      <w:pStyle w:val="a9"/>
    </w:pPr>
    <w:r>
      <w:pict w14:anchorId="282A8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128481" o:spid="_x0000_s2049" type="#_x0000_t75" style="position:absolute;left:0;text-align:left;margin-left:0;margin-top:0;width:1137.35pt;height:862.85pt;z-index:-251657216;mso-position-horizontal:center;mso-position-horizontal-relative:margin;mso-position-vertical:center;mso-position-vertical-relative:margin" o:allowincell="f">
          <v:imagedata r:id="rId1" o:title="苏银理财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98"/>
    <w:rsid w:val="000C729A"/>
    <w:rsid w:val="00181288"/>
    <w:rsid w:val="002010EC"/>
    <w:rsid w:val="00212BF8"/>
    <w:rsid w:val="00246CD5"/>
    <w:rsid w:val="00273CEE"/>
    <w:rsid w:val="002E297E"/>
    <w:rsid w:val="00384393"/>
    <w:rsid w:val="003B1F02"/>
    <w:rsid w:val="00435BAA"/>
    <w:rsid w:val="004574CF"/>
    <w:rsid w:val="004C5CC6"/>
    <w:rsid w:val="0056651E"/>
    <w:rsid w:val="00572614"/>
    <w:rsid w:val="005A39BB"/>
    <w:rsid w:val="0066652C"/>
    <w:rsid w:val="006B59C2"/>
    <w:rsid w:val="007C1CB0"/>
    <w:rsid w:val="007D2760"/>
    <w:rsid w:val="00805935"/>
    <w:rsid w:val="00812D85"/>
    <w:rsid w:val="008626CF"/>
    <w:rsid w:val="008E2898"/>
    <w:rsid w:val="009879B6"/>
    <w:rsid w:val="009D169F"/>
    <w:rsid w:val="00A0304E"/>
    <w:rsid w:val="00A47305"/>
    <w:rsid w:val="00B94E31"/>
    <w:rsid w:val="00BA78A0"/>
    <w:rsid w:val="00BC44F4"/>
    <w:rsid w:val="00C82298"/>
    <w:rsid w:val="00CB3B08"/>
    <w:rsid w:val="00CC1DB4"/>
    <w:rsid w:val="00D1100F"/>
    <w:rsid w:val="00D12FB8"/>
    <w:rsid w:val="00D14797"/>
    <w:rsid w:val="00D71270"/>
    <w:rsid w:val="00E07A3A"/>
    <w:rsid w:val="00E409D9"/>
    <w:rsid w:val="00E72933"/>
    <w:rsid w:val="00E8676C"/>
    <w:rsid w:val="00F8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E58C7"/>
  <w15:chartTrackingRefBased/>
  <w15:docId w15:val="{B36A0C7F-302B-48E0-A603-260D89C0C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298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rsid w:val="00C82298"/>
    <w:pPr>
      <w:jc w:val="left"/>
    </w:pPr>
  </w:style>
  <w:style w:type="character" w:customStyle="1" w:styleId="a4">
    <w:name w:val="批注文字 字符"/>
    <w:basedOn w:val="a0"/>
    <w:link w:val="a3"/>
    <w:uiPriority w:val="99"/>
    <w:rsid w:val="00C82298"/>
    <w:rPr>
      <w:rFonts w:ascii="Times New Roman" w:eastAsia="宋体" w:hAnsi="Times New Roman" w:cs="Times New Roman"/>
    </w:rPr>
  </w:style>
  <w:style w:type="paragraph" w:styleId="a5">
    <w:name w:val="Body Text"/>
    <w:basedOn w:val="a"/>
    <w:link w:val="a6"/>
    <w:uiPriority w:val="1"/>
    <w:qFormat/>
    <w:rsid w:val="00C82298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character" w:customStyle="1" w:styleId="a6">
    <w:name w:val="正文文本 字符"/>
    <w:basedOn w:val="a0"/>
    <w:link w:val="a5"/>
    <w:uiPriority w:val="1"/>
    <w:rsid w:val="00C82298"/>
    <w:rPr>
      <w:rFonts w:ascii="宋体" w:eastAsia="宋体" w:hAnsi="Times New Roman" w:cs="Times New Roman"/>
      <w:kern w:val="0"/>
      <w:sz w:val="20"/>
      <w:szCs w:val="21"/>
    </w:rPr>
  </w:style>
  <w:style w:type="paragraph" w:styleId="a7">
    <w:name w:val="footer"/>
    <w:basedOn w:val="a"/>
    <w:link w:val="a8"/>
    <w:uiPriority w:val="99"/>
    <w:unhideWhenUsed/>
    <w:rsid w:val="00C82298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82298"/>
    <w:rPr>
      <w:rFonts w:ascii="Times New Roman" w:eastAsia="宋体" w:hAnsi="Times New Roman" w:cs="Times New Roman"/>
      <w:kern w:val="0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822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C82298"/>
    <w:rPr>
      <w:rFonts w:ascii="Times New Roman" w:eastAsia="宋体" w:hAnsi="Times New Roman" w:cs="Times New Roman"/>
      <w:kern w:val="0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C82298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C82298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header3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385</Characters>
  <Application>Microsoft Office Word</Application>
  <DocSecurity>0</DocSecurity>
  <Lines>3</Lines>
  <Paragraphs>1</Paragraphs>
  <ScaleCrop>false</ScaleCrop>
  <Company>WORKGROUP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2023-08-04T08:56:00Z</dcterms:created>
  <dc:creator>User</dc:creator>
  <cp:lastModifiedBy>User</cp:lastModifiedBy>
  <dcterms:modified xsi:type="dcterms:W3CDTF">2024-07-02T11:49:00Z</dcterms:modified>
  <cp:revision>10</cp:revision>
</cp:coreProperties>
</file>