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丰裕固收26037期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丰裕固收26037期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FYG26037</w:t>
      </w:r>
      <w:r>
        <w:rPr>
          <w:sz w:val="28"/>
        </w:rPr>
        <w:t>，备案登记编码：</w:t>
      </w:r>
      <w:r>
        <w:rPr>
          <w:sz w:val="28"/>
        </w:rPr>
        <w:t>Z7002226000109</w:t>
      </w:r>
      <w:r>
        <w:rPr>
          <w:sz w:val="28"/>
        </w:rPr>
        <w:t>)，本产品已于</w:t>
      </w:r>
      <w:r>
        <w:rPr>
          <w:sz w:val="28"/>
        </w:rPr>
        <w:t>2026年3月26日</w:t>
      </w:r>
      <w:r>
        <w:rPr>
          <w:sz w:val="28"/>
        </w:rPr>
        <w:t>成立，募集规模</w:t>
      </w:r>
      <w:r>
        <w:rPr>
          <w:sz w:val="28"/>
        </w:rPr>
        <w:t>919,783,054.00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2026年3月27日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