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幸福99丰裕固收386天25110期理财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幸福99丰裕固收386天25110期理财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FYG25110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Z7002225000197</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2025年6月10日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2026年7月1日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2.50-2.90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1,970,167,724.10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114.49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1,970,167,724.10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1,927,584,132.00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1.0221</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1.0221</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388,686,167.99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387,698,000.64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88,038,060.77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179,117,210.63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42,544,644.97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20,789,855.82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531,009.38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142,635,599.94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16,183,064.66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15,184,090.21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16,628,874.09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225,138,613.57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81,082,844.45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21,004,956.26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27,741,546.70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129,979,504.92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182,288,850.51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丰裕固收25110期Z款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FYG25110Z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4,894,828.59</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丰裕固收25110期Z款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2.83</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27.47</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73.89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15.56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72.45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25南通沿海PPN001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112,343,867.95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5.70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上海信托·太仓高新信托贷款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93,049,711.56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25中交租赁MTN001(绿色)</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81,724,741.92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24广安控股MTN001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71,080,450.00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25宁波交运PPN001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61,924,841.92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24大江北MTN001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60,960,053.42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上海信托-嘉兴特钢2号-嘉兴特钢信托贷款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52,049,519.60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交银国信·融诚1071号集合资金信托计划-湘旅控股</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46,032,528.48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25青岛北城MTN001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41,197,694.25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24合川城投PPN007</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40,738,290.96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2.07</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282,071,626.30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14.32</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合肥新站建设投资有限公司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交银国信·融诚1069号集合资金信托计划-合肥新站</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38,031,605.68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嘉兴特钢新城开发有限公司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上海信托-嘉兴特钢2号-嘉兴特钢信托贷款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2026-06-26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52,049,519.60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太仓高新控股有限公司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上海信托·太仓高新信托贷款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2026-06-19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93,049,711.56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浙江湘旅控股集团有限公司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交银国信·融诚1071号集合资金信托计划-湘旅控股</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2026-06-19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46,032,528.48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温州浙南科技城建设投资集团有限公司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国元信托-安鼎10010号-浙南科技城信托贷款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2026-06-26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30,039,456.00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湖州经开投资发展集团有限公司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国元信托-安鼎10010号-湖州经开信托贷款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2026-06-26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30,038,211.00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苍南县国有资产投资集团有限公司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国元信托·苍南国投信托贷款（安鼎10017号）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2026-06-19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32,023,909.36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遂昌县国有资本投资运营集团有限责任公司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交银国信·融诚1050号集合资金信托计划-遂昌国投</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35,034,029.68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龙港市城市建设发展集团有限公司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国元信托·龙港城建信托贷款（安鼎10017号）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2026-06-19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16,019,731.16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1,927,584,132.00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1,927,584,132.00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杭银理财幸福99丰裕固收386天25110期理财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3301040160015309811-5125110</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