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幸福99丰裕固收386天25212期理财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幸福99丰裕固收386天25212期理财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FYG25212</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Z7002225000430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2025年11月25日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2026年12月16日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2.50-2.70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3,108,879,062.82</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115.22</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3,108,879,062.82</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3,080,164,713.00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1.0093</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1.0093</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610,233,674.99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759,562,213.68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215,766,620.31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97,103,577.80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96,961,009.83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17,420,255.19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21,042,639.36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174,669,799.96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37,851,899.10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1,009.84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丰裕固收25212期M款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FYG25212M</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503,348,108.87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2,478,083.62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丰裕固收25212期O款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FYG25212O</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21,806,073.74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48,052,262.90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69,344,676.03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53,860,974.14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7,320,253.44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273,240,942.98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丰裕固收25212期X款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242,566.05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79,696,574.04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丰裕固收25212期Z款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FYG25212Z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1.0097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18,875,846.95</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丰裕固收25212期M款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丰裕固收25212期O款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丰裕固收25212期X款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3.73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3.57</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丰裕固收25212期Z款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2.81</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0.38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1.91</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42.39</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59.87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5.02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57.24</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中信信托-新悦235号-南湖投资债权投资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148,059,387.44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交银国信-安盈固收T0066号-余杭城投信托贷款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127,036,868.10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国元信托-安鼎10065号-嘉善城投信托贷款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126,993,730.48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25肥西城乡PPN002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110,484,935.75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25晋能装备MTN003(科创票据)</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102,731,501.37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交银国信-安盈固收T0061号-嘉秀发展信托贷款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100,990,210.63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25桐乡金控MTN001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100,982,406.85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国元信托-安鼎10057号-建德国资信托贷款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95,069,030.16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24德清交通PPN003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91,631,606.30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江苏信托-杭享11号-虞杭经开信托贷款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80,047,501.28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2.57</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471,086,400.01</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15.15</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嘉兴市南湖投资开发建设集团有限公司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中信信托-新悦235号-南湖投资债权投资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148,059,387.44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嘉兴市嘉秀发展投资控股集团有限公司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交银国信-安盈固收T0061号-嘉秀发展信托贷款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100,990,210.63</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嘉兴市湘家荡发展投资集团有限公司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国元信托-安鼎10105号-嘉兴湘家荡信托贷款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47,016,744.48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嘉善县城市建设投资集团有限公司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国元信托-安鼎10065号-嘉善城投信托贷款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126,993,730.48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宁波宁南新城开发投资有限公司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交银国信-融诚1139号-宁南开投信托贷款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36,991,700.15</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建德市国有资产经营有限公司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中原信托-安盛35期创新13号-新化股份收益权</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32,018,499.02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收/受益权</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建德市国有资产经营有限公司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国元信托-安鼎10057号-建德国资信托贷款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95,069,030.16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杭州余杭城市发展投资集团有限公司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交银国信-安盈固收T0066号-余杭城投信托贷款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2026-12-09</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127,036,868.10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桐庐县国有资本投资运营控股集团有限公司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上海信托-瑞诚103号-桐庐国控信托贷款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6,305,168.52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桐庐县城市建设投资集团有限公司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上海信托-瑞诚101号-桐庐城投信托贷款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40,033,376.00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桐庐新城发展投资有限公司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中原信托-金瑞1169期科兴2号-桐庐新城信托贷款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20,007,312.42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浙江湖州南浔经济建设开发有限公司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交银国信-融诚1127号-南浔经开信托贷款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10,003,715.66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浦江县国有资本投资集团有限公司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上海信托-浦江国投2号信托贷款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2026-12-08</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41,025,448.76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绍兴兰亭文化旅游发展有限公司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粤财信托-常华158号-兰亭文旅信托贷款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27,013,476.60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绍兴市上虞杭州湾经开区控股集团有限公司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江苏信托-杭享11号-虞杭经开信托贷款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2026-11-30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80,047,501.28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绍兴市越城区城市发展建设集团有限公司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上海信托-瑞诚88号-越城城发信托贷款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27,018,700.20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龙港市国有资本运营集团有限公司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交银国信-融诚1216号-龙港国资信托贷款</w:t>
              <w:tab/>
              <w:tab/>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24,022,178.20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龙港市新城建设发展集团有限公司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交银国信-融诚1215号-龙港新城信托贷款</w:t>
              <w:tab/>
              <w:tab/>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24,014,221.03</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3,080,274,713.00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3,080,164,713.00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杭银理财幸福99丰裕固收386天25212期理财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3301040160015309811-5125212</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