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3982"/>
      <w:bookmarkStart w:id="1" w:name="_Toc26670"/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：            </w:t>
      </w:r>
    </w:p>
    <w:p>
      <w:pPr>
        <w:jc w:val="center"/>
        <w:rPr>
          <w:rFonts w:ascii="黑体" w:hAnsi="黑体" w:eastAsia="黑体" w:cs="黑体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信用中国</w:t>
      </w:r>
      <w:r>
        <w:rPr>
          <w:rFonts w:hint="eastAsia" w:ascii="黑体" w:hAnsi="黑体" w:eastAsia="黑体" w:cs="黑体"/>
          <w:sz w:val="28"/>
          <w:szCs w:val="28"/>
          <w:highlight w:val="none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  <w:highlight w:val="none"/>
        </w:rPr>
        <w:t>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none"/>
        </w:rPr>
        <w:t>http://www.creditchina.gov.cn</w:t>
      </w:r>
      <w:r>
        <w:rPr>
          <w:rFonts w:hint="eastAsia" w:ascii="宋体" w:hAnsi="宋体" w:cs="宋体"/>
          <w:b/>
          <w:bCs/>
          <w:highlight w:val="none"/>
        </w:rPr>
        <w:t>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none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none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</w:p>
    <w:p>
      <w:pPr>
        <w:pStyle w:val="6"/>
        <w:spacing w:line="360" w:lineRule="auto"/>
        <w:jc w:val="both"/>
        <w:rPr>
          <w:rFonts w:hint="default" w:cs="宋体" w:eastAsiaTheme="minorEastAsia"/>
          <w:b/>
          <w:bCs/>
          <w:sz w:val="21"/>
          <w:szCs w:val="22"/>
          <w:highlight w:val="none"/>
          <w:lang w:val="en-US" w:eastAsia="zh-CN"/>
        </w:rPr>
      </w:pPr>
      <w:r>
        <w:rPr>
          <w:rFonts w:hint="eastAsia" w:cs="宋体"/>
          <w:b/>
          <w:bCs/>
          <w:sz w:val="21"/>
          <w:szCs w:val="22"/>
          <w:highlight w:val="none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none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  <w:t>专项服务</w:t>
      </w:r>
    </w:p>
    <w:p>
      <w:pPr>
        <w:pStyle w:val="6"/>
        <w:jc w:val="both"/>
        <w:rPr>
          <w:rFonts w:hint="eastAsia" w:cs="宋体" w:eastAsiaTheme="minorEastAsia"/>
          <w:b/>
          <w:bCs/>
          <w:lang w:eastAsia="zh-CN"/>
        </w:rPr>
      </w:pP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6014085" cy="1598295"/>
            <wp:effectExtent l="0" t="0" r="5715" b="1905"/>
            <wp:docPr id="7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408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6009640" cy="1409700"/>
            <wp:effectExtent l="0" t="0" r="10160" b="0"/>
            <wp:docPr id="5" name="图片 5" descr="重大税收未发失信主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重大税收未发失信主体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96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5994400" cy="1443355"/>
            <wp:effectExtent l="0" t="0" r="6350" b="4445"/>
            <wp:docPr id="6" name="图片 6" descr="政府采购严重未发失信行为记录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政府采购严重未发失信行为记录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</w:rPr>
      </w:pP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>
      <w:pPr>
        <w:widowControl/>
        <w:spacing w:after="0" w:line="240" w:lineRule="auto"/>
        <w:jc w:val="left"/>
        <w:rPr>
          <w:rFonts w:hint="eastAsia" w:ascii="宋体" w:hAnsi="宋体" w:cs="宋体"/>
          <w:b/>
          <w:bCs/>
          <w:sz w:val="21"/>
          <w:szCs w:val="22"/>
          <w:highlight w:val="yellow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</w:pPr>
      <w:bookmarkStart w:id="2" w:name="_GoBack"/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none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”</w:t>
      </w:r>
      <w:r>
        <w:rPr>
          <w:rFonts w:hint="eastAsia" w:cs="宋体"/>
          <w:b/>
          <w:bCs/>
          <w:sz w:val="21"/>
          <w:szCs w:val="22"/>
          <w:highlight w:val="none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  <w:t>政府采购严重违法失信行为记录名单</w:t>
      </w:r>
    </w:p>
    <w:bookmarkEnd w:id="2"/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012F0F51"/>
    <w:rsid w:val="14B7784D"/>
    <w:rsid w:val="35EA54A9"/>
    <w:rsid w:val="5180023E"/>
    <w:rsid w:val="5DC2630E"/>
    <w:rsid w:val="712E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admin</cp:lastModifiedBy>
  <cp:lastPrinted>2026-02-06T06:28:00Z</cp:lastPrinted>
  <dcterms:modified xsi:type="dcterms:W3CDTF">2026-05-06T00:56:18Z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E0E8D14759EE4EFEBAB493459401B483</vt:lpwstr>
  </property>
</Properties>
</file>