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before="93" w:after="93"/>
        <w:ind w:left="575" w:hanging="575"/>
        <w:jc w:val="both"/>
        <w:rPr>
          <w:rFonts w:ascii="宋体" w:hAnsi="宋体" w:eastAsia="宋体" w:cs="宋体"/>
        </w:rPr>
      </w:pPr>
      <w:r>
        <w:rPr>
          <w:rFonts w:hint="eastAsia"/>
        </w:rPr>
        <w:t>附件</w:t>
      </w:r>
      <w:r>
        <w:rPr>
          <w:rFonts w:hint="eastAsia"/>
          <w:lang w:val="en-US" w:eastAsia="zh-CN"/>
        </w:rPr>
        <w:t>6</w:t>
      </w:r>
      <w:bookmarkStart w:id="0" w:name="_GoBack"/>
      <w:bookmarkEnd w:id="0"/>
      <w:r>
        <w:rPr>
          <w:rFonts w:hint="eastAsia"/>
        </w:rPr>
        <w:t>：</w:t>
      </w:r>
      <w:r>
        <w:rPr>
          <w:rFonts w:hint="eastAsia" w:ascii="宋体" w:hAnsi="宋体" w:eastAsia="宋体" w:cs="宋体"/>
        </w:rPr>
        <w:t xml:space="preserve">                    </w:t>
      </w:r>
    </w:p>
    <w:p>
      <w:pPr>
        <w:jc w:val="center"/>
        <w:rPr>
          <w:rFonts w:ascii="宋体" w:hAnsi="宋体" w:cs="宋体"/>
        </w:rPr>
      </w:pPr>
      <w:r>
        <w:rPr>
          <w:rFonts w:hint="eastAsia" w:ascii="宋体" w:hAnsi="宋体" w:cs="宋体"/>
          <w:b/>
          <w:bCs/>
          <w:sz w:val="32"/>
          <w:szCs w:val="32"/>
        </w:rPr>
        <w:t>服务承诺书</w:t>
      </w:r>
    </w:p>
    <w:p>
      <w:pPr>
        <w:pStyle w:val="2"/>
      </w:pPr>
    </w:p>
    <w:p>
      <w:pPr>
        <w:spacing w:line="380" w:lineRule="exact"/>
        <w:jc w:val="left"/>
        <w:rPr>
          <w:rFonts w:ascii="宋体" w:hAnsi="宋体" w:cs="宋体"/>
          <w:b/>
          <w:bCs/>
          <w:szCs w:val="21"/>
        </w:rPr>
      </w:pPr>
      <w:r>
        <w:rPr>
          <w:rFonts w:hint="eastAsia" w:ascii="宋体" w:hAnsi="宋体" w:cs="宋体"/>
          <w:b/>
          <w:bCs/>
          <w:szCs w:val="21"/>
        </w:rPr>
        <w:t>温州银行股份有限公司：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本公司（单位）参与贵行</w:t>
      </w:r>
      <w:r>
        <w:rPr>
          <w:rFonts w:hint="eastAsia" w:ascii="宋体" w:hAnsi="宋体" w:cs="宋体"/>
          <w:szCs w:val="21"/>
          <w:u w:val="single"/>
        </w:rPr>
        <w:t xml:space="preserve">          （项目名称、招标编号）            </w:t>
      </w:r>
      <w:r>
        <w:rPr>
          <w:rFonts w:hint="eastAsia" w:ascii="宋体" w:hAnsi="宋体" w:cs="宋体"/>
          <w:szCs w:val="21"/>
        </w:rPr>
        <w:t>投标，针对本项目中涉及的产品和服务内容，特承诺如下：</w:t>
      </w:r>
    </w:p>
    <w:p>
      <w:pPr>
        <w:numPr>
          <w:ilvl w:val="0"/>
          <w:numId w:val="1"/>
        </w:num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保证本公司（单位）所投产品均为全新的、未曾使用过的正规渠道提供的原厂设备。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本公司（单位）</w:t>
      </w:r>
      <w:r>
        <w:rPr>
          <w:rFonts w:hint="eastAsia" w:ascii="宋体" w:hAnsi="宋体" w:cs="宋体"/>
          <w:sz w:val="21"/>
          <w:szCs w:val="21"/>
        </w:rPr>
        <w:t>在</w:t>
      </w:r>
      <w:r>
        <w:rPr>
          <w:rFonts w:hint="eastAsia" w:ascii="宋体" w:hAnsi="宋体" w:cs="宋体"/>
          <w:szCs w:val="21"/>
        </w:rPr>
        <w:t>本项目中涉及的产品</w:t>
      </w:r>
      <w:r>
        <w:rPr>
          <w:rFonts w:hint="eastAsia" w:ascii="宋体" w:hAnsi="宋体" w:cs="宋体"/>
          <w:szCs w:val="21"/>
          <w:lang w:val="en-US" w:eastAsia="zh-CN"/>
        </w:rPr>
        <w:t>所属的厂商在</w:t>
      </w:r>
      <w:r>
        <w:rPr>
          <w:rFonts w:hint="eastAsia" w:ascii="宋体" w:hAnsi="宋体" w:cs="宋体"/>
          <w:sz w:val="21"/>
          <w:szCs w:val="21"/>
        </w:rPr>
        <w:t>浙江省内</w:t>
      </w:r>
      <w:r>
        <w:rPr>
          <w:rFonts w:hint="eastAsia" w:ascii="宋体" w:hAnsi="宋体" w:cs="宋体"/>
          <w:sz w:val="21"/>
          <w:szCs w:val="21"/>
          <w:lang w:val="en-US" w:eastAsia="zh-CN"/>
        </w:rPr>
        <w:t>设有服务网点</w:t>
      </w:r>
      <w:r>
        <w:rPr>
          <w:rFonts w:hint="eastAsia" w:ascii="宋体" w:hAnsi="宋体" w:cs="宋体"/>
          <w:sz w:val="21"/>
          <w:szCs w:val="21"/>
        </w:rPr>
        <w:t>，尤其</w:t>
      </w:r>
      <w:r>
        <w:rPr>
          <w:rFonts w:hint="eastAsia" w:ascii="宋体" w:hAnsi="宋体" w:cs="宋体"/>
          <w:sz w:val="21"/>
          <w:szCs w:val="21"/>
          <w:lang w:val="en-US" w:eastAsia="zh-CN"/>
        </w:rPr>
        <w:t>是在</w:t>
      </w:r>
      <w:r>
        <w:rPr>
          <w:rFonts w:hint="eastAsia" w:ascii="宋体" w:hAnsi="宋体" w:cs="宋体"/>
          <w:sz w:val="21"/>
          <w:szCs w:val="21"/>
        </w:rPr>
        <w:t>温州当地设有服务网点，有能力提供维保服务、应急保障服务和相关技术培训。</w:t>
      </w:r>
    </w:p>
    <w:p>
      <w:pPr>
        <w:pStyle w:val="12"/>
        <w:numPr>
          <w:ilvl w:val="0"/>
          <w:numId w:val="1"/>
        </w:numPr>
        <w:spacing w:line="380" w:lineRule="exact"/>
        <w:ind w:firstLineChars="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保证本公司（单位）针对所投产品为贵行提供的各项服务由原厂授权，且在需要时提供原厂技术支持。</w:t>
      </w:r>
    </w:p>
    <w:p>
      <w:pPr>
        <w:spacing w:line="380" w:lineRule="exact"/>
        <w:ind w:firstLine="420" w:firstLineChars="200"/>
        <w:jc w:val="lef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若违背上述承诺，本公司（单位）将承担由此产生的法律责任，接受温州银行股份有限公司依法依规所做出的处理决定，赔偿因此所造成的温州银行的全部损失。</w:t>
      </w:r>
    </w:p>
    <w:p>
      <w:pPr>
        <w:spacing w:line="380" w:lineRule="exact"/>
        <w:rPr>
          <w:rFonts w:ascii="宋体" w:hAnsi="宋体" w:cs="宋体"/>
          <w:szCs w:val="21"/>
        </w:rPr>
      </w:pPr>
    </w:p>
    <w:p>
      <w:pPr>
        <w:spacing w:line="380" w:lineRule="exact"/>
        <w:rPr>
          <w:rFonts w:ascii="宋体" w:hAnsi="宋体" w:cs="宋体"/>
          <w:szCs w:val="21"/>
        </w:rPr>
      </w:pPr>
      <w:r>
        <w:rPr>
          <w:rFonts w:hint="eastAsia" w:ascii="宋体" w:hAnsi="宋体" w:cs="宋体"/>
          <w:szCs w:val="21"/>
        </w:rPr>
        <w:t>投标人名称（公章）：</w:t>
      </w:r>
    </w:p>
    <w:p>
      <w:pPr>
        <w:pStyle w:val="6"/>
        <w:spacing w:line="380" w:lineRule="exact"/>
        <w:rPr>
          <w:rFonts w:hAnsi="宋体" w:cs="宋体"/>
          <w:szCs w:val="21"/>
        </w:rPr>
      </w:pPr>
      <w:r>
        <w:rPr>
          <w:rFonts w:hint="eastAsia" w:hAnsi="宋体" w:cs="宋体"/>
          <w:szCs w:val="21"/>
        </w:rPr>
        <w:t>授权代理人(签字)：</w:t>
      </w:r>
    </w:p>
    <w:p>
      <w:pPr>
        <w:pStyle w:val="13"/>
        <w:spacing w:line="380" w:lineRule="exact"/>
        <w:ind w:left="420" w:hanging="420"/>
        <w:jc w:val="left"/>
        <w:sectPr>
          <w:pgSz w:w="11906" w:h="16838"/>
          <w:pgMar w:top="1440" w:right="1800" w:bottom="1440" w:left="1800" w:header="851" w:footer="992" w:gutter="0"/>
          <w:cols w:space="425" w:num="1"/>
          <w:docGrid w:type="lines" w:linePitch="312" w:charSpace="0"/>
        </w:sectPr>
      </w:pPr>
      <w:r>
        <w:rPr>
          <w:rFonts w:hint="eastAsia" w:ascii="宋体" w:hAnsi="宋体"/>
          <w:szCs w:val="21"/>
        </w:rPr>
        <w:t>日期：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entury Gothic">
    <w:panose1 w:val="020B0502020202020204"/>
    <w:charset w:val="00"/>
    <w:family w:val="swiss"/>
    <w:pitch w:val="default"/>
    <w:sig w:usb0="00000287" w:usb1="00000000" w:usb2="00000000" w:usb3="00000000" w:csb0="2000009F" w:csb1="DFD7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8A6AAF0"/>
    <w:multiLevelType w:val="singleLevel"/>
    <w:tmpl w:val="58A6AAF0"/>
    <w:lvl w:ilvl="0" w:tentative="0">
      <w:start w:val="1"/>
      <w:numFmt w:val="chineseCounting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B965460"/>
    <w:rsid w:val="1707798E"/>
    <w:rsid w:val="1F244A36"/>
    <w:rsid w:val="35C82F70"/>
    <w:rsid w:val="5B965460"/>
    <w:rsid w:val="6C3C2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qFormat="1" w:unhideWhenUsed="0" w:uiPriority="39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iPriority="99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99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qFormat="1"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paragraph" w:styleId="5">
    <w:name w:val="heading 2"/>
    <w:basedOn w:val="1"/>
    <w:next w:val="1"/>
    <w:qFormat/>
    <w:uiPriority w:val="0"/>
    <w:pPr>
      <w:keepNext/>
      <w:keepLines/>
      <w:widowControl/>
      <w:spacing w:beforeLines="30" w:afterLines="30" w:line="500" w:lineRule="exact"/>
      <w:jc w:val="left"/>
      <w:outlineLvl w:val="1"/>
    </w:pPr>
    <w:rPr>
      <w:rFonts w:ascii="Times New Roman" w:hAnsi="Times New Roman" w:eastAsia="黑体" w:cs="Times New Roman"/>
      <w:color w:val="262626"/>
      <w:kern w:val="0"/>
      <w:sz w:val="28"/>
      <w:szCs w:val="28"/>
    </w:rPr>
  </w:style>
  <w:style w:type="character" w:default="1" w:styleId="10">
    <w:name w:val="Default Paragraph Font"/>
    <w:semiHidden/>
    <w:qFormat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qFormat/>
    <w:uiPriority w:val="0"/>
    <w:pPr>
      <w:spacing w:after="160" w:line="259" w:lineRule="auto"/>
    </w:pPr>
    <w:rPr>
      <w:rFonts w:ascii="Arial" w:hAnsi="Arial"/>
      <w:sz w:val="24"/>
      <w:szCs w:val="20"/>
    </w:rPr>
  </w:style>
  <w:style w:type="paragraph" w:styleId="3">
    <w:name w:val="Body Text First Indent"/>
    <w:basedOn w:val="2"/>
    <w:next w:val="4"/>
    <w:semiHidden/>
    <w:unhideWhenUsed/>
    <w:qFormat/>
    <w:uiPriority w:val="99"/>
    <w:pPr>
      <w:spacing w:after="120" w:line="240" w:lineRule="auto"/>
      <w:ind w:firstLine="420" w:firstLineChars="100"/>
    </w:pPr>
    <w:rPr>
      <w:rFonts w:asciiTheme="minorHAnsi" w:hAnsiTheme="minorHAnsi"/>
      <w:sz w:val="21"/>
      <w:szCs w:val="22"/>
    </w:rPr>
  </w:style>
  <w:style w:type="paragraph" w:styleId="4">
    <w:name w:val="toc 6"/>
    <w:basedOn w:val="1"/>
    <w:next w:val="1"/>
    <w:qFormat/>
    <w:uiPriority w:val="39"/>
    <w:pPr>
      <w:ind w:left="1050"/>
      <w:jc w:val="left"/>
    </w:pPr>
    <w:rPr>
      <w:rFonts w:ascii="Century Gothic" w:hAnsi="Century Gothic"/>
      <w:sz w:val="18"/>
      <w:szCs w:val="18"/>
    </w:rPr>
  </w:style>
  <w:style w:type="paragraph" w:styleId="6">
    <w:name w:val="Plain Text"/>
    <w:basedOn w:val="1"/>
    <w:qFormat/>
    <w:uiPriority w:val="0"/>
    <w:pPr>
      <w:spacing w:after="160" w:line="259" w:lineRule="auto"/>
    </w:pPr>
    <w:rPr>
      <w:rFonts w:ascii="宋体" w:hAnsi="Courier New" w:eastAsia="宋体"/>
      <w:szCs w:val="20"/>
    </w:rPr>
  </w:style>
  <w:style w:type="paragraph" w:styleId="7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styleId="11">
    <w:name w:val="page number"/>
    <w:basedOn w:val="10"/>
    <w:qFormat/>
    <w:uiPriority w:val="99"/>
  </w:style>
  <w:style w:type="paragraph" w:styleId="12">
    <w:name w:val="List Paragraph"/>
    <w:basedOn w:val="1"/>
    <w:qFormat/>
    <w:uiPriority w:val="34"/>
    <w:pPr>
      <w:ind w:firstLine="420" w:firstLineChars="200"/>
    </w:pPr>
  </w:style>
  <w:style w:type="paragraph" w:customStyle="1" w:styleId="13">
    <w:name w:val="样式 左侧:  0.74 厘米1"/>
    <w:basedOn w:val="1"/>
    <w:qFormat/>
    <w:uiPriority w:val="0"/>
    <w:pPr>
      <w:ind w:left="620" w:hanging="200" w:hangingChars="200"/>
    </w:pPr>
    <w:rPr>
      <w:rFonts w:ascii="Times New Roman" w:hAnsi="Times New Roman" w:eastAsia="宋体" w:cs="宋体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2023-09-19T08:47:00Z</dcterms:created>
  <dc:creator>吴成浩</dc:creator>
  <cp:lastModifiedBy>admin</cp:lastModifiedBy>
  <dcterms:modified xsi:type="dcterms:W3CDTF">2026-07-02T06:37:54Z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0CBA133B1EB84463B40EEC61EBBE765A</vt:lpwstr>
  </property>
</Properties>
</file>