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after="312" w:afterLines="100" w:line="288" w:lineRule="auto"/>
        <w:jc w:val="both"/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附件6：</w:t>
      </w:r>
    </w:p>
    <w:p>
      <w:pPr>
        <w:snapToGrid w:val="0"/>
        <w:spacing w:after="312" w:afterLines="100" w:line="288" w:lineRule="auto"/>
        <w:jc w:val="center"/>
        <w:rPr>
          <w:rFonts w:hint="eastAsia" w:ascii="黑体" w:hAnsi="黑体" w:eastAsia="黑体" w:cs="黑体"/>
          <w:b/>
          <w:sz w:val="36"/>
          <w:szCs w:val="36"/>
        </w:rPr>
      </w:pPr>
      <w:bookmarkStart w:id="10" w:name="_GoBack"/>
      <w:bookmarkEnd w:id="10"/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温州银行供应</w:t>
      </w:r>
      <w:r>
        <w:rPr>
          <w:rFonts w:hint="eastAsia" w:ascii="黑体" w:hAnsi="黑体" w:eastAsia="黑体" w:cs="黑体"/>
          <w:b/>
          <w:sz w:val="36"/>
          <w:szCs w:val="36"/>
        </w:rPr>
        <w:t>商</w:t>
      </w: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情况</w:t>
      </w:r>
      <w:r>
        <w:rPr>
          <w:rFonts w:hint="eastAsia" w:ascii="黑体" w:hAnsi="黑体" w:eastAsia="黑体" w:cs="黑体"/>
          <w:b/>
          <w:sz w:val="36"/>
          <w:szCs w:val="36"/>
        </w:rPr>
        <w:t>报告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一、基本信息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基本信息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5"/>
        <w:gridCol w:w="2185"/>
        <w:gridCol w:w="1970"/>
        <w:gridCol w:w="204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全称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成立日期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法人代表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公司类型</w:t>
            </w:r>
          </w:p>
        </w:tc>
        <w:tc>
          <w:tcPr>
            <w:tcW w:w="2185" w:type="dxa"/>
            <w:shd w:val="clear" w:color="auto" w:fill="auto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注册资本&amp;币种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统一社会信用代码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公司地址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联系人电话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公司主营业务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pStyle w:val="4"/>
        <w:bidi w:val="0"/>
        <w:rPr>
          <w:rFonts w:hint="eastAsia"/>
        </w:rPr>
      </w:pPr>
      <w:r>
        <w:rPr>
          <w:rFonts w:hint="eastAsia"/>
        </w:rPr>
        <w:t>1.2监管评价</w:t>
      </w:r>
    </w:p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bookmarkStart w:id="0" w:name="OLE_LINK12"/>
      <w:bookmarkStart w:id="1" w:name="OLE_LINK11"/>
      <w:r>
        <w:rPr>
          <w:rFonts w:hint="eastAsia" w:ascii="宋体" w:hAnsi="宋体" w:eastAsia="宋体" w:cs="宋体"/>
          <w:sz w:val="21"/>
          <w:szCs w:val="21"/>
        </w:rPr>
        <w:t>（是否出现在监管机构的黑名单中）</w:t>
      </w:r>
    </w:p>
    <w:bookmarkEnd w:id="0"/>
    <w:bookmarkEnd w:id="1"/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（最近二年在政府或金融同业合作过程中是否受到处罚）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（是否存在未决诉讼）</w:t>
      </w:r>
    </w:p>
    <w:p>
      <w:pPr>
        <w:pStyle w:val="4"/>
        <w:bidi w:val="0"/>
        <w:rPr>
          <w:rFonts w:hint="eastAsia"/>
        </w:rPr>
      </w:pPr>
      <w:bookmarkStart w:id="2" w:name="OLE_LINK13"/>
      <w:bookmarkStart w:id="3" w:name="OLE_LINK14"/>
      <w:r>
        <w:rPr>
          <w:rFonts w:hint="eastAsia"/>
        </w:rPr>
        <w:t>1.3关联公司或附属机构信息</w:t>
      </w:r>
      <w:bookmarkEnd w:id="2"/>
      <w:bookmarkEnd w:id="3"/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bookmarkStart w:id="4" w:name="OLE_LINK26"/>
      <w:bookmarkStart w:id="5" w:name="OLE_LINK25"/>
      <w:bookmarkStart w:id="6" w:name="OLE_LINK24"/>
      <w:bookmarkStart w:id="7" w:name="OLE_LINK23"/>
      <w:r>
        <w:rPr>
          <w:rFonts w:hint="eastAsia" w:ascii="宋体" w:hAnsi="宋体" w:eastAsia="宋体" w:cs="宋体"/>
          <w:iCs/>
          <w:sz w:val="21"/>
          <w:szCs w:val="21"/>
        </w:rPr>
        <w:t>（关联公司或附属机构是否存在经营危机</w:t>
      </w:r>
      <w:bookmarkEnd w:id="4"/>
      <w:bookmarkEnd w:id="5"/>
      <w:r>
        <w:rPr>
          <w:rFonts w:hint="eastAsia" w:ascii="宋体" w:hAnsi="宋体" w:eastAsia="宋体" w:cs="宋体"/>
          <w:iCs/>
          <w:sz w:val="21"/>
          <w:szCs w:val="21"/>
        </w:rPr>
        <w:t>，该危机是否危及该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的正常经营）</w:t>
      </w:r>
    </w:p>
    <w:bookmarkEnd w:id="6"/>
    <w:bookmarkEnd w:id="7"/>
    <w:p>
      <w:pPr>
        <w:pStyle w:val="4"/>
        <w:bidi w:val="0"/>
        <w:rPr>
          <w:rFonts w:hint="eastAsia"/>
        </w:rPr>
      </w:pPr>
      <w:r>
        <w:rPr>
          <w:rFonts w:hint="eastAsia"/>
        </w:rPr>
        <w:t>1.4主要客户清单列表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（主要客户群体）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持续经营能力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2.1财务情况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（近三年的财务报表，如有经审计的报表，优先提供）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</w:p>
    <w:p>
      <w:pPr>
        <w:pStyle w:val="3"/>
        <w:bidi w:val="0"/>
        <w:rPr>
          <w:rFonts w:hint="eastAsia"/>
        </w:rPr>
      </w:pPr>
      <w:bookmarkStart w:id="8" w:name="OLE_LINK19"/>
      <w:bookmarkStart w:id="9" w:name="OLE_LINK20"/>
      <w:r>
        <w:rPr>
          <w:rFonts w:hint="eastAsia"/>
        </w:rPr>
        <w:t>三、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内部控制和管理能力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3.1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内控评估报告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（评估报告内容如覆盖以下3.2-3.6内容，则将评估报告内容对应填写至各个部分）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3.2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的组织结构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(内部控制部门，如是否建立了内部的使用工具的安全测试部门、内控部门、审计部门)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3.3 IT制度体系建设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（是否对其公司及项目的安全管理及流程管理建立了相应的制度）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（项目过程中的项目管理（PMO）体系，包括例会、沟通渠道等）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（服务质量控制方法）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3.4培训体系建设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（是否对其员工定期开展技术技能以及安全防范相关的培训，提供培训计划或培训材料）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3.5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人员离职率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（了解公司技术人员的离职率）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3.6IT风险管控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（包括对公司本身的IT风险管控及所承接外包项目的IT风险管控情况）</w:t>
      </w:r>
    </w:p>
    <w:bookmarkEnd w:id="8"/>
    <w:bookmarkEnd w:id="9"/>
    <w:p>
      <w:pPr>
        <w:pStyle w:val="3"/>
        <w:bidi w:val="0"/>
        <w:rPr>
          <w:rFonts w:hint="eastAsia"/>
        </w:rPr>
      </w:pPr>
      <w:r>
        <w:rPr>
          <w:rFonts w:hint="eastAsia"/>
        </w:rPr>
        <w:t>四、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信息技术能力</w:t>
      </w:r>
    </w:p>
    <w:p>
      <w:pPr>
        <w:pStyle w:val="4"/>
        <w:bidi w:val="0"/>
        <w:rPr>
          <w:rFonts w:hint="eastAsia" w:eastAsia="宋体"/>
          <w:lang w:val="en-US" w:eastAsia="zh-CN"/>
        </w:rPr>
      </w:pPr>
      <w:r>
        <w:rPr>
          <w:rFonts w:hint="eastAsia"/>
        </w:rPr>
        <w:t>4.1服务能力和技术</w:t>
      </w:r>
      <w:r>
        <w:rPr>
          <w:rFonts w:hint="eastAsia"/>
          <w:lang w:val="en-US" w:eastAsia="zh-CN"/>
        </w:rPr>
        <w:t>能力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的技术能力资质证明，专业认证等）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（描述使用的工作方法、应用软件、技术文档、评估模型、评估工具等使用情况、知识产权等）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4.2</w:t>
      </w:r>
      <w:r>
        <w:rPr>
          <w:rFonts w:hint="eastAsia"/>
          <w:lang w:val="en-US" w:eastAsia="zh-CN"/>
        </w:rPr>
        <w:t>项目</w:t>
      </w:r>
      <w:r>
        <w:rPr>
          <w:rFonts w:hint="eastAsia"/>
        </w:rPr>
        <w:t>经验与市场评价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主要的服务行业、主营业务、服务客户）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（类似的服务项目经验及项目合同证明材料）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五、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的网络和信息安全保障能力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（该项评估内容用于非驻场信息科技外包）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（描述内容可包括网络与信息安全管理体系建设情况、网络与信息安全技术防护体系建设情况、安全事件响应和恢复能力、实践经验等）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6402C4"/>
    <w:rsid w:val="18DF2524"/>
    <w:rsid w:val="356402C4"/>
    <w:rsid w:val="423D600B"/>
    <w:rsid w:val="55834E37"/>
    <w:rsid w:val="6375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hAnsi="Times New Roman" w:eastAsia="黑体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  <w:ind w:firstLine="0" w:firstLineChars="0"/>
    </w:pPr>
    <w:rPr>
      <w:szCs w:val="24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2025-03-18T06:38:00Z</dcterms:created>
  <dc:creator>包诚</dc:creator>
  <cp:lastModifiedBy>admin</cp:lastModifiedBy>
  <dcterms:modified xsi:type="dcterms:W3CDTF">2026-07-17T02:25:55Z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7912C708729A430E8B8C43912BA7247F</vt:lpwstr>
  </property>
</Properties>
</file>