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宁银理财宁欣固定收益类封闭式理财3421号（丰利款）产品风险揭示书</w:t>
      </w:r>
    </w:p>
    <w:p w14:paraId="0995EC9A" w14:textId="3C6ED08F"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8A6603">
        <w:rPr>
          <w:rFonts w:ascii="黑体" w:eastAsia="黑体" w:hAnsi="黑体" w:hint="eastAsia"/>
          <w:b/>
          <w:sz w:val="24"/>
        </w:rPr>
        <w:t>2</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本产品计划投资于商品及金融衍生品类资产，投资于以上资产可能面临包括但不限于以下持仓风险：</w:t>
        <w:br/>
        <w:t xml:space="preserve">   （一）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二）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r>
    </w:p>
    <w:p w14:paraId="7F03C837" w14:textId="77777777" w:rsidR="00DE64DA" w:rsidRDefault="00B9463B">
      <w:pPr>
        <w:spacing w:line="312" w:lineRule="auto"/>
        <w:rPr>
          <w:rFonts w:ascii="黑体" w:eastAsia="黑体" w:hAnsi="黑体" w:hint="eastAsia"/>
          <w:b/>
          <w:bCs/>
          <w:sz w:val="24"/>
        </w:rPr>
      </w:pPr>
      <w:r>
        <w:rPr>
          <w:rFonts w:ascii="黑体" w:eastAsia="黑体" w:hAnsi="黑体"/>
          <w:b/>
          <w:bCs/>
          <w:sz w:val="24"/>
        </w:rPr>
        <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w:t>
      </w:r>
      <w:r>
        <w:rPr>
          <w:rFonts w:ascii="黑体" w:eastAsia="黑体" w:hAnsi="黑体" w:hint="eastAsia"/>
          <w:sz w:val="24"/>
        </w:rPr>
        <w:lastRenderedPageBreak/>
        <w:t>终止日期间，理财产品份额总额不固定，投资者可以按照协议约定，在开放日和相应场所进行申购或者赎回的理财产品。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对于在代理销售机构购买的产品，代理销售机构应当独立、审慎地对本理财产品进行销售评级，代理销售机构对产品的评级与本公司产品评级结果不一致的，代理销售机构应当采用对应较高风险等级的评级结果并予以披露，理财产品评级应当以代理销售机构最终披露的评级结果为准。</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本产品为公募固定收益类封闭式理财，收益类型为非保本浮动收益,投资期限为755天,本公司对本产品的产品风险评级为PR2,适合被本公司评为稳健型,平衡型,成长型,进取型的投资者购买。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44000A26" w:rsidR="00AE7BE3" w:rsidRPr="00AE7BE3" w:rsidRDefault="00AE7BE3">
      <w:pPr>
        <w:spacing w:line="312" w:lineRule="auto"/>
        <w:ind w:left="63" w:firstLine="482"/>
        <w:rPr>
          <w:rFonts w:ascii="黑体" w:eastAsia="黑体" w:hAnsi="黑体" w:hint="eastAsia"/>
          <w:b/>
          <w:sz w:val="24"/>
        </w:rPr>
      </w:pPr>
      <w:r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w:t>
      </w:r>
      <w:r>
        <w:rPr>
          <w:rFonts w:ascii="黑体" w:eastAsia="黑体" w:hAnsi="黑体"/>
          <w:sz w:val="24"/>
        </w:rPr>
        <w:lastRenderedPageBreak/>
        <w:t>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7109" w14:textId="77777777" w:rsidR="006E29F6" w:rsidRDefault="006E29F6">
      <w:r>
        <w:separator/>
      </w:r>
    </w:p>
  </w:endnote>
  <w:endnote w:type="continuationSeparator" w:id="0">
    <w:p w14:paraId="00EC840D" w14:textId="77777777" w:rsidR="006E29F6" w:rsidRDefault="006E2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05E51" w14:textId="77777777" w:rsidR="006E29F6" w:rsidRDefault="006E29F6">
      <w:r>
        <w:separator/>
      </w:r>
    </w:p>
  </w:footnote>
  <w:footnote w:type="continuationSeparator" w:id="0">
    <w:p w14:paraId="5027B1F6" w14:textId="77777777" w:rsidR="006E29F6" w:rsidRDefault="006E29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oNotDisplayPageBoundaries/>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trackRevisions/>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242F9A"/>
    <w:rsid w:val="00292F77"/>
    <w:rsid w:val="002D37A4"/>
    <w:rsid w:val="002F3839"/>
    <w:rsid w:val="00320A5A"/>
    <w:rsid w:val="00342CCE"/>
    <w:rsid w:val="00377F2C"/>
    <w:rsid w:val="0045173B"/>
    <w:rsid w:val="00482714"/>
    <w:rsid w:val="006A6393"/>
    <w:rsid w:val="006D3ADA"/>
    <w:rsid w:val="006E29F6"/>
    <w:rsid w:val="00720ADC"/>
    <w:rsid w:val="00893C4C"/>
    <w:rsid w:val="008A6603"/>
    <w:rsid w:val="008C11B9"/>
    <w:rsid w:val="00944491"/>
    <w:rsid w:val="00A10CF1"/>
    <w:rsid w:val="00A361F9"/>
    <w:rsid w:val="00AE7BE3"/>
    <w:rsid w:val="00AF72FE"/>
    <w:rsid w:val="00B9463B"/>
    <w:rsid w:val="00CF2472"/>
    <w:rsid w:val="00DE64DA"/>
    <w:rsid w:val="00E65DBC"/>
    <w:rsid w:val="00E91B9E"/>
    <w:rsid w:val="00EB17D4"/>
    <w:rsid w:val="00EE438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2049</Words>
  <Characters>2193</Characters>
  <Application>Microsoft Office Word</Application>
  <DocSecurity>0</DocSecurity>
  <Lines>81</Lines>
  <Paragraphs>53</Paragraphs>
  <ScaleCrop>false</ScaleCrop>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卓鑫 楼</cp:lastModifiedBy>
  <dcterms:modified xsi:type="dcterms:W3CDTF">2026-07-06T02:27:00Z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