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南银理财珠联璧合鑫逸稳两年88期封闭式公募人民币理财产品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南银理财珠联璧合鑫逸稳两年88期封闭式公募人民币理财产品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Z7003224000170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2024年09月11日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157,810,299.00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100.85%</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陆家嘴国际信托有限公司,泰康资产管理有限责任公司,百瑞信托有限责任公司,中诚信托有限责任公司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Y60088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101,959,172.47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1.0563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1.0563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Y61088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58,615,022.45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1.0581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1.0581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Y62088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6,252,702.92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1.0600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1.0600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Y60088份额净值为1.0563元，Y61088份额净值为1.0581元，Y62088份额净值为1.0600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88.73</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11.27</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ZJQTT202506250001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中诚信托-日日升7号集合资金信托计划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73,857,114.43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44.27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ZJQTT202405170002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陆家嘴信托-陆享16号集合资金信托计划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55,117,671.60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33.04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XTDKX202409250021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百瑞恒益1571号集合资金信托计划（鹏南1号）2期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27,065,404.53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16.22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ZJQTT202207120001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泰康资产稳利流动性资产管理产品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11,718,523.74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7.02</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靖江市欣城建设发展有限公司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百瑞恒益1571号集合资金信托计划（鹏南1号）2期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按季付息，到期还本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0101090000001160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南京银行南京分行南银理财鑫逸稳两年88期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88936.60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2944.89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1666.63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