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南银理财珠联璧合鑫逸稳两年117期封闭式公募人民币理财产品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南银理财珠联璧合鑫逸稳两年117期封闭式公募人民币理财产品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Z7003225000122</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2025年05月14日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95,788,832.00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100.43%</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中粮信托有限责任公司,江苏省国际信托有限责任公司,国投泰康信托有限公司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Y60117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46,954,155.75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1.0304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1.0304</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4,300.00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Y61117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49,389,923.00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1.0315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1.0315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Y62117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2,419,096.37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1.0326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1.0326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Y60117份额净值为1.0304元，Y61117份额净值为1.0315元，Y62117份额净值为1.0326</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95.22</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89.30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10.70</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4.78</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51,979,370.94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52.63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ZJQTT202207200001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31,397,361.66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31.79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9,846,515.27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4,738,367.12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4.80</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0101030000001506</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南银理财珠联璧合鑫逸稳两年117期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49893.59</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1601.74</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