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南银理财珠联璧合鑫逸稳两年137期封闭式公募人民币理财产品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南银理财珠联璧合鑫逸稳两年137期封闭式公募人民币理财产品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Z7003225000324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2025年09月30日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629,421,738.00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100.17%</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交银国际信托有限公司,国投泰康信托有限公司,中粮信托有限责任公司,华安基金管理有限公司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Y60137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390,207,083.97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Y61137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210,162,385.68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Y62137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40,935,464.41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Y60137份额净值为1.0185元，Y61137份额净值为1.0192元，Y62137份额净值为1.0200</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95.11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93.60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6.40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4.89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385,610,082.10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60.13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121,490,851.20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18.94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63,498,802.34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30,153,792.00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18,359,570.94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HHQTT202603240002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华安基金宁泓1号集合资产管理计划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13,076,365.27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0101090000001768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南银理财珠联璧合鑫逸稳两年137期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310266.99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12717.60</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