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南银理财珠联璧合鑫逸稳两年118期封闭式公募人民币理财产品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南银理财珠联璧合鑫逸稳两年118期封闭式公募人民币理财产品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Z7003225000130</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2025年05月21日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186,304,583.00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100.36%</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国投泰康信托有限公司,中国人寿资产管理有限公司,江苏省国际信托有限责任公司,中粮信托有限责任公司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Y60118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105,274,998.29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1.0293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1.0293</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Y61118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80,917,103.40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1.0304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1.0304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Y62118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5,672,337.13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1.0315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1.0315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Y60118份额净值为1.0293元，Y61118份额净值为1.0304元，Y62118份额净值为1.0315</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95.28</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83.49</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16.51</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4.72</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113,771,064.47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59.30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ZJQTT202512230001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国寿资产-源流1号保险资产管理产品</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32,221,217.86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16.79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18,989,357.60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ZJQTT202207200001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16,298,528.09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8.49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9,098,277.35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4.74</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0101010000001507</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南银理财珠联璧合鑫逸稳两年118期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122149.24</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9378.57</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