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Z7003225000405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2025年12月24日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846,325,920.00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江苏省国际信托有限责任公司,紫金信托有限责任公司,国投泰康信托有限公司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445,142,356.29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121,705,540.47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1.0129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247,985,116.69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2,853,522.64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YF30253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39,488,658.47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Y30253份额净值为1.0123元，Y31253份额净值为1.0129元，Y32253份额净值为1.0134元，YB30253份额净值为1.0136元，YF30253份额净值为1.0134</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97.20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93.58</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6.42</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XTDKX202601140021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424,681,727.40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49.54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264,407,156.72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30.85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85,226,608.28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59,310,499.63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6.92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24,046,683.68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国投泰康信托黄雀·音福36号集合资金信托计划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199</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0101090000003970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102718.00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3647.54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7151.83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