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bookmarkStart w:id="0" w:name="_GoBack"/>
      <w:bookmarkEnd w:id="0"/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eastAsia="宋体" w:hAnsi="宋体" w:cs="宋体"/>
          <w:b/>
          <w:color w:val="004EA2"/>
          <w:sz w:val="28"/>
        </w:rPr>
        <w:t>收益公告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eastAsia="宋体" w:hAnsi="宋体" w:cs="宋体"/>
          <w:b/>
          <w:color w:val="004EA2"/>
          <w:sz w:val="28"/>
        </w:rPr>
        <w:t>JQB2558C</w:t>
      </w:r>
      <w:r>
        <w:rPr>
          <w:rFonts w:ascii="宋体" w:eastAsia="宋体" w:hAnsi="宋体" w:cs="宋体"/>
          <w:b/>
          <w:color w:val="004EA2"/>
          <w:sz w:val="28"/>
        </w:rPr>
        <w:t>）</w:t>
      </w:r>
    </w:p>
    <w:tbl>
      <w:tblPr>
        <w:tblStyle w:val="TableNormal"/>
        <w:tblW w:w="13945" w:type="dxa"/>
        <w:jc w:val="center"/>
        <w:tblInd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6"/>
        <w:gridCol w:w="3360"/>
        <w:gridCol w:w="1635"/>
        <w:gridCol w:w="1665"/>
        <w:gridCol w:w="1050"/>
        <w:gridCol w:w="1275"/>
        <w:gridCol w:w="1680"/>
        <w:gridCol w:w="1474"/>
      </w:tblGrid>
      <w:tr>
        <w:tblPrEx>
          <w:tblW w:w="13945" w:type="dxa"/>
          <w:jc w:val="center"/>
          <w:tblInd w:w="0" w:type="dxa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/>
                <w:b/>
              </w:rPr>
              <w:t>产品登记编码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产品名称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产品代码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份额代码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币种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净值日期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七日年化收益率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每万份净收益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0.3515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0.3514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1.3495%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0.4013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1.4675%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0.3822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0.3812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1.4489%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1.4273%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1.4505%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1.4625%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1.4753%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1.4474%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1.5097%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0.4602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1.5699%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0.4012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0.5442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1.5332%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1.5439%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1.5547%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1.6098%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1.5809%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1.6362%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1.6279%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0.5681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1.4913%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1.4935%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1.5096%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1.5486%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1.6340%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1.6604%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1.6674%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1.6757%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1.7018%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1.7594%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1.7952%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1.8204%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1.8849%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1.9141%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0.4984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1.9402%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0.5583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1.9929%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2.0468%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2.0740%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2.0882%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2.1227%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0.5475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0.6575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2.1983%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0.5883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2.2311%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2.3057%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2.3803%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0.5661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2.4389%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0.5977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2.4774%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2.3984%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0.6689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2.3776%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0.6499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2.3670%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0.6699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0.5299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0.6300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0.6300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注：1.本产品披露的相关净值数据已由理财产品托管人复核。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2.根据产品说明书，因理财产品发行对象不同，或有不同的份额及份额代码，不同份额之间可能存在销售服务费收费条件、收费标准和收费方式等的不同，以及因计算过程产生尾差等原因，均可能导致各份额单位净值、单位累计净值或每万份净收益、七日年化收益率不完全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3.红利再投现金管理类产品七日年化收益率计算公式为：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95pt;height:49.3pt" o:oleicon="f" o:ole="" coordsize="21600,21600" o:preferrelative="t" filled="f" stroked="f">
            <v:stroke joinstyle="miter"/>
            <v:imagedata r:id="rId5" o:title=""/>
            <o:lock v:ext="edit" aspectratio="t"/>
            <w10:anchorlock/>
          </v:shape>
          <o:OLEObject Type="Embed" ProgID="Equation.3" ShapeID="_x0000_i1025" DrawAspect="Content" ObjectID="_1468075725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 xml:space="preserve">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万份收益计算公式为：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br/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（当日资产组合投资收益-当日理财计划托管费-当日理财计划管理费-当日理财计划销售服务费-其他税费）/当日理财计划份额*10000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="宋体" w:eastAsia="宋体" w:hAnsi="宋体" w:cs="宋体" w:hint="eastAsia"/>
          <w:kern w:val="0"/>
          <w:sz w:val="20"/>
          <w:szCs w:val="2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</w:pPr>
      <w:r>
        <w:rPr>
          <w:rFonts w:asciiTheme="minorEastAsia" w:hAnsiTheme="minorEastAsia" w:cstheme="minorEastAsia" w:hint="eastAsia"/>
          <w:kern w:val="0"/>
          <w:sz w:val="24"/>
          <w:szCs w:val="24"/>
        </w:rPr>
        <w:t>杭银理财有限责任公司</w:t>
      </w:r>
    </w:p>
    <w:sectPr>
      <w:headerReference w:type="default" r:id="rId7"/>
      <w:footerReference w:type="default" r:id="rId8"/>
      <w:pgSz w:w="16838" w:h="11906" w:orient="landscape"/>
      <w:pgMar w:top="1800" w:right="1440" w:bottom="1800" w:left="1440" w:header="1077" w:footer="1134" w:gutter="0"/>
      <w:cols w:num="1" w:space="425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  <w:r>
      <w:rPr>
        <w:rFonts w:hint="eastAsia"/>
      </w:rPr>
      <w:t xml:space="preserve">                                                                                                                                         </w:t>
    </w:r>
    <w:r>
      <w:rPr>
        <w:rFonts w:hint="eastAsia"/>
      </w:rPr>
      <w:drawing>
        <wp:inline distT="0" distB="0" distL="114300" distR="114300">
          <wp:extent cx="973455" cy="943610"/>
          <wp:effectExtent l="0" t="0" r="17145" b="8890"/>
          <wp:docPr id="2" name="图片 2" descr="页脚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页脚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973455" cy="943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-885190</wp:posOffset>
              </wp:positionH>
              <wp:positionV relativeFrom="paragraph">
                <wp:posOffset>-438150</wp:posOffset>
              </wp:positionV>
              <wp:extent cx="10488295" cy="855345"/>
              <wp:effectExtent l="0" t="0" r="8255" b="1905"/>
              <wp:wrapNone/>
              <wp:docPr id="5" name="组合 5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10488295" cy="855345"/>
                        <a:chOff x="5932" y="800"/>
                        <a:chExt cx="16517" cy="1347"/>
                      </a:xfrm>
                    </wpg:grpSpPr>
                    <pic:pic xmlns:pic="http://schemas.openxmlformats.org/drawingml/2006/picture">
                      <pic:nvPicPr>
                        <pic:cNvPr id="3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t="6355" r="58203" b="86017"/>
                        <a:stretch>
                          <a:fillRect/>
                        </a:stretch>
                      </pic:blipFill>
                      <pic:spPr>
                        <a:xfrm>
                          <a:off x="5932" y="800"/>
                          <a:ext cx="5212" cy="13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l="56168" t="7614" b="86748"/>
                        <a:stretch>
                          <a:fillRect/>
                        </a:stretch>
                      </pic:blipFill>
                      <pic:spPr>
                        <a:xfrm>
                          <a:off x="17100" y="1158"/>
                          <a:ext cx="5349" cy="9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_x0000_s1026" o:spid="_x0000_s2049" style="width:825.85pt;height:67.35pt;margin-top:-34.5pt;margin-left:-69.7pt;mso-height-relative:page;mso-width-relative:page;position:absolute;z-index:-251657216" coordorigin="5932,800" coordsize="16517,1347">
              <o:lock v:ext="edit" aspectratio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140627" o:spid="_x0000_s2050" type="#_x0000_t75" alt="微信图片_20220817144322" style="width:5212;height:1347;left:5932;position:absolute;top:800" coordsize="21600,21600" o:preferrelative="t" filled="f" stroked="f">
                <v:imagedata r:id="rId1" o:title="" croptop="4165f" cropbottom="56372f" cropright="38144f"/>
                <o:lock v:ext="edit" aspectratio="t"/>
              </v:shape>
              <v:shape id="WordPictureWatermark140627" o:spid="_x0000_s2051" type="#_x0000_t75" alt="微信图片_20220817144322" style="width:5349;height:973;left:17100;position:absolute;top:1158" coordsize="21600,21600" o:preferrelative="t" filled="f" stroked="f">
                <v:imagedata r:id="rId1" o:title="" croptop="4990f" cropbottom="56851f" cropleft="36810f"/>
                <o:lock v:ext="edit" aspectratio="t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C23"/>
    <w:rsid w:val="00164860"/>
    <w:rsid w:val="001E280B"/>
    <w:rsid w:val="00407C23"/>
    <w:rsid w:val="006041EB"/>
    <w:rsid w:val="006858FC"/>
    <w:rsid w:val="007716AC"/>
    <w:rsid w:val="007D0968"/>
    <w:rsid w:val="0080721C"/>
    <w:rsid w:val="00860E1A"/>
    <w:rsid w:val="009856F4"/>
    <w:rsid w:val="009B0F72"/>
    <w:rsid w:val="00AD40BC"/>
    <w:rsid w:val="00C165C8"/>
    <w:rsid w:val="00C63492"/>
    <w:rsid w:val="00C6632F"/>
    <w:rsid w:val="00CF4FD3"/>
    <w:rsid w:val="00F63DC1"/>
    <w:rsid w:val="01A90E1B"/>
    <w:rsid w:val="02102D74"/>
    <w:rsid w:val="02CB5A52"/>
    <w:rsid w:val="08673CAA"/>
    <w:rsid w:val="0A246B33"/>
    <w:rsid w:val="0C0B3451"/>
    <w:rsid w:val="0CD6642D"/>
    <w:rsid w:val="0DFB0E65"/>
    <w:rsid w:val="0EBB1A6E"/>
    <w:rsid w:val="0F495D3D"/>
    <w:rsid w:val="0FD167F1"/>
    <w:rsid w:val="10AC3B39"/>
    <w:rsid w:val="11AF7208"/>
    <w:rsid w:val="14BC2EEC"/>
    <w:rsid w:val="170C4627"/>
    <w:rsid w:val="17857E7B"/>
    <w:rsid w:val="18AD6834"/>
    <w:rsid w:val="197A7EE9"/>
    <w:rsid w:val="1A5F47AC"/>
    <w:rsid w:val="1C7208EC"/>
    <w:rsid w:val="1CE05265"/>
    <w:rsid w:val="1DFD06AD"/>
    <w:rsid w:val="1E654F2D"/>
    <w:rsid w:val="1ED229B0"/>
    <w:rsid w:val="1F742EF8"/>
    <w:rsid w:val="20B5104F"/>
    <w:rsid w:val="21FD458B"/>
    <w:rsid w:val="233F35DB"/>
    <w:rsid w:val="23505E7D"/>
    <w:rsid w:val="23DA0F97"/>
    <w:rsid w:val="252B1B0C"/>
    <w:rsid w:val="258E025A"/>
    <w:rsid w:val="276A3686"/>
    <w:rsid w:val="28E27F63"/>
    <w:rsid w:val="29383FEA"/>
    <w:rsid w:val="2A130D53"/>
    <w:rsid w:val="2A5F6A08"/>
    <w:rsid w:val="2AAC7BCD"/>
    <w:rsid w:val="2AEC2DF0"/>
    <w:rsid w:val="2BED140A"/>
    <w:rsid w:val="2C2F1D76"/>
    <w:rsid w:val="2C7E65D7"/>
    <w:rsid w:val="2CE9282A"/>
    <w:rsid w:val="2EBD2E36"/>
    <w:rsid w:val="300B37FC"/>
    <w:rsid w:val="307101AC"/>
    <w:rsid w:val="31F272CF"/>
    <w:rsid w:val="33820C6B"/>
    <w:rsid w:val="33DB5C44"/>
    <w:rsid w:val="33DC6686"/>
    <w:rsid w:val="34D156A4"/>
    <w:rsid w:val="362C63D2"/>
    <w:rsid w:val="36B03430"/>
    <w:rsid w:val="3A0B25BA"/>
    <w:rsid w:val="3AF32330"/>
    <w:rsid w:val="3C027247"/>
    <w:rsid w:val="3C574443"/>
    <w:rsid w:val="3C843B31"/>
    <w:rsid w:val="3CA53F94"/>
    <w:rsid w:val="3D506A3B"/>
    <w:rsid w:val="3ED46F69"/>
    <w:rsid w:val="3FC05D48"/>
    <w:rsid w:val="3FCB69D2"/>
    <w:rsid w:val="42F23FE5"/>
    <w:rsid w:val="43410828"/>
    <w:rsid w:val="43A36EFD"/>
    <w:rsid w:val="4495459C"/>
    <w:rsid w:val="45A16172"/>
    <w:rsid w:val="464009A2"/>
    <w:rsid w:val="47572324"/>
    <w:rsid w:val="47CB31F6"/>
    <w:rsid w:val="491032F6"/>
    <w:rsid w:val="4C9F4525"/>
    <w:rsid w:val="4CF43DA3"/>
    <w:rsid w:val="4DFF0454"/>
    <w:rsid w:val="4E1F7B25"/>
    <w:rsid w:val="4E8A3A86"/>
    <w:rsid w:val="51F27968"/>
    <w:rsid w:val="522034CD"/>
    <w:rsid w:val="52F13035"/>
    <w:rsid w:val="5389157C"/>
    <w:rsid w:val="55A80A49"/>
    <w:rsid w:val="574431A7"/>
    <w:rsid w:val="58BA41C2"/>
    <w:rsid w:val="59474CC8"/>
    <w:rsid w:val="596F6045"/>
    <w:rsid w:val="59CC7D43"/>
    <w:rsid w:val="5C184A85"/>
    <w:rsid w:val="5DD36C42"/>
    <w:rsid w:val="5EE83133"/>
    <w:rsid w:val="637C36BC"/>
    <w:rsid w:val="651F3AF5"/>
    <w:rsid w:val="66175F28"/>
    <w:rsid w:val="662E526C"/>
    <w:rsid w:val="6699346E"/>
    <w:rsid w:val="670E5CBF"/>
    <w:rsid w:val="68203E24"/>
    <w:rsid w:val="69583C48"/>
    <w:rsid w:val="6A0C730B"/>
    <w:rsid w:val="6AC975B7"/>
    <w:rsid w:val="6B4F3351"/>
    <w:rsid w:val="6B6D1B52"/>
    <w:rsid w:val="6C743781"/>
    <w:rsid w:val="6DEF1D0B"/>
    <w:rsid w:val="6E517FAC"/>
    <w:rsid w:val="711A4E2C"/>
    <w:rsid w:val="72A411F6"/>
    <w:rsid w:val="742A13A0"/>
    <w:rsid w:val="74A939B7"/>
    <w:rsid w:val="750B4CC8"/>
    <w:rsid w:val="75DC4337"/>
    <w:rsid w:val="772D5AC4"/>
    <w:rsid w:val="7B2D6976"/>
    <w:rsid w:val="7C3C36C6"/>
    <w:rsid w:val="7E1D4800"/>
    <w:rsid w:val="7E2B7B23"/>
    <w:rsid w:val="7F09571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customStyle="1" w:styleId="dqbgxx">
    <w:name w:val="dqbgxx"/>
    <w:basedOn w:val="TableNormal"/>
    <w:qFormat/>
    <w:pPr>
      <w:spacing w:line="288" w:lineRule="auto"/>
      <w:jc w:val="center"/>
    </w:pPr>
    <w:rPr>
      <w:rFonts w:eastAsia="黑体"/>
      <w:color w:val="000000"/>
      <w:sz w:val="22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  <w:vAlign w:val="center"/>
    </w:tcPr>
    <w:tblStylePr w:type="firstRow">
      <w:rPr>
        <w:rFonts w:eastAsia="黑体" w:hint="default"/>
        <w:b/>
        <w:sz w:val="22"/>
      </w:rPr>
    </w:tblStylePr>
    <w:tblStylePr w:type="firstCol">
      <w:rPr>
        <w:rFonts w:eastAsia="黑体" w:hint="default"/>
        <w:b/>
      </w:rPr>
    </w:tblStylePr>
  </w:style>
  <w:style w:type="paragraph" w:customStyle="1" w:styleId="dqbgbnwz">
    <w:name w:val="dqbgbnwz"/>
    <w:basedOn w:val="Normal"/>
    <w:qFormat/>
    <w:pPr>
      <w:widowControl/>
      <w:spacing w:line="288" w:lineRule="auto"/>
      <w:jc w:val="center"/>
    </w:pPr>
    <w:rPr>
      <w:rFonts w:ascii="Times New Roman" w:eastAsia="黑体" w:hAnsi="Times New Roman" w:cs="宋体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hccb</dc:creator>
  <cp:lastModifiedBy>yangbingfei</cp:lastModifiedBy>
  <cp:revision>2</cp:revision>
  <dcterms:created xsi:type="dcterms:W3CDTF">2026-05-27T09:36:00Z</dcterms:created>
  <dcterms:modified xsi:type="dcterms:W3CDTF">2026-06-09T07:18:23Z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