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幸福99丰裕固收（稳利低波颐养款）385天26137期理财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幸福99丰裕固收（稳利低波颐养款）385天26137期理财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2026年9月8日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幸福99丰裕固收（稳利低波颐养款）385天26137期理财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Z7002226000302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2026年9月8日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27,895,596.00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3,262,446.00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813,600.00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2,386,000.00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9,891,100.00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9,509,346.00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113,000.00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900,004.00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FYG26137W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210,100.00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